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751A2A" w14:textId="77777777" w:rsidR="004F50CD" w:rsidRDefault="00000000" w:rsidP="00A73224">
      <w:pPr>
        <w:spacing w:after="0"/>
        <w:jc w:val="center"/>
        <w:rPr>
          <w:sz w:val="52"/>
          <w:szCs w:val="52"/>
        </w:rPr>
      </w:pPr>
      <w:r>
        <w:rPr>
          <w:noProof/>
          <w:sz w:val="52"/>
          <w:szCs w:val="52"/>
          <w:lang w:bidi="es-ES"/>
        </w:rPr>
        <w:pict w14:anchorId="38F5B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CompWest-brandstripe.wmf" style="width:540pt;height:46.9pt;visibility:visible">
            <v:imagedata r:id="rId9" o:title="CompWest-brandstripe"/>
          </v:shape>
        </w:pict>
      </w:r>
    </w:p>
    <w:p w14:paraId="2579844B" w14:textId="77777777" w:rsidR="004F50CD" w:rsidRDefault="00A34695" w:rsidP="006F7CFB">
      <w:pPr>
        <w:pStyle w:val="MainHeadingsh1"/>
        <w:jc w:val="center"/>
      </w:pPr>
      <w:r>
        <w:rPr>
          <w:lang w:bidi="es-ES"/>
        </w:rPr>
        <w:pict w14:anchorId="462F28F5">
          <v:shape id="_x0000_i1026" type="#_x0000_t75" style="width:539.15pt;height:322.35pt">
            <v:imagedata r:id="rId10" o:title="iStock-539148323 - PPE - Hearing - Carpenter" croptop="2531f" cropbottom="14484f"/>
          </v:shape>
        </w:pict>
      </w:r>
    </w:p>
    <w:p w14:paraId="41D4EC37" w14:textId="77777777" w:rsidR="004F50CD" w:rsidRDefault="004F50CD" w:rsidP="00A73224">
      <w:pPr>
        <w:pStyle w:val="MainHeadingsh1"/>
        <w:jc w:val="center"/>
      </w:pPr>
    </w:p>
    <w:p w14:paraId="2076D1F3" w14:textId="77777777" w:rsidR="008162C7" w:rsidRPr="00A34695" w:rsidRDefault="00175A82" w:rsidP="00A73224">
      <w:pPr>
        <w:pStyle w:val="MainHeadingsh1"/>
        <w:jc w:val="center"/>
        <w:rPr>
          <w:sz w:val="50"/>
          <w:szCs w:val="50"/>
        </w:rPr>
      </w:pPr>
      <w:r w:rsidRPr="00A34695">
        <w:rPr>
          <w:sz w:val="50"/>
          <w:szCs w:val="50"/>
          <w:lang w:bidi="es-ES"/>
        </w:rPr>
        <w:t>Modelo de programa de conservación de la audición</w:t>
      </w:r>
    </w:p>
    <w:p w14:paraId="09611433" w14:textId="77777777" w:rsidR="004D5F08" w:rsidRPr="004D5F08" w:rsidRDefault="004D5F08" w:rsidP="00A73224">
      <w:pPr>
        <w:spacing w:after="0" w:line="240" w:lineRule="auto"/>
      </w:pPr>
    </w:p>
    <w:p w14:paraId="6C508F7D" w14:textId="77777777" w:rsidR="002A6CCA" w:rsidRDefault="002A6CCA" w:rsidP="00A73224">
      <w:pPr>
        <w:spacing w:after="0"/>
      </w:pPr>
    </w:p>
    <w:p w14:paraId="699D99A1" w14:textId="77777777" w:rsidR="002A6CCA" w:rsidRPr="002A6CCA" w:rsidRDefault="00000000" w:rsidP="00A73224">
      <w:pPr>
        <w:spacing w:after="0"/>
      </w:pPr>
      <w:r>
        <w:rPr>
          <w:b/>
          <w:noProof/>
          <w:sz w:val="52"/>
          <w:szCs w:val="52"/>
          <w:lang w:bidi="es-ES"/>
        </w:rPr>
        <w:pict w14:anchorId="1A4311CD">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56.8pt;margin-top:460.9pt;width:425.55pt;height:88.9pt;rotation:-360;z-index:1;mso-position-horizontal-relative:margin;mso-position-vertical-relative:margin;mso-width-relative:margin;mso-height-relative:margin" o:allowincell="f" adj="1739" fillcolor="#943634" strokecolor="#004b87" strokeweight="3pt">
            <v:imagedata embosscolor="shadow add(51)"/>
            <v:shadow type="emboss" color="lineOrFill darken(153)" color2="shadow add(102)" offset="1pt,1pt"/>
            <v:textbox style="mso-next-textbox:#_x0000_s2050" inset="3.6pt,,3.6pt">
              <w:txbxContent>
                <w:p w14:paraId="77D93B3D" w14:textId="77777777" w:rsidR="000E045B" w:rsidRPr="004F50CD" w:rsidRDefault="000E045B" w:rsidP="004F50CD">
                  <w:pPr>
                    <w:pStyle w:val="CWDocumentSectionHeading"/>
                    <w:spacing w:after="0"/>
                    <w:jc w:val="center"/>
                  </w:pPr>
                  <w:r w:rsidRPr="004F50CD">
                    <w:rPr>
                      <w:lang w:bidi="es-ES"/>
                    </w:rPr>
                    <w:t>Aquí va el nombre de la compañía</w:t>
                  </w:r>
                </w:p>
                <w:p w14:paraId="63C279BC" w14:textId="77777777" w:rsidR="000E045B" w:rsidRPr="004F50CD" w:rsidRDefault="000E045B" w:rsidP="004F50CD">
                  <w:pPr>
                    <w:pStyle w:val="CWDocumentSectionHeading"/>
                    <w:spacing w:after="0"/>
                    <w:jc w:val="center"/>
                  </w:pPr>
                  <w:r w:rsidRPr="004F50CD">
                    <w:rPr>
                      <w:lang w:bidi="es-ES"/>
                    </w:rPr>
                    <w:t>Fecha:</w:t>
                  </w:r>
                </w:p>
                <w:p w14:paraId="36C514C3" w14:textId="77777777" w:rsidR="000E045B" w:rsidRPr="004F50CD" w:rsidRDefault="000E045B" w:rsidP="004F50CD">
                  <w:pPr>
                    <w:pStyle w:val="CWDocumentSectionHeading"/>
                    <w:spacing w:after="0"/>
                    <w:jc w:val="center"/>
                  </w:pPr>
                  <w:r w:rsidRPr="004F50CD">
                    <w:rPr>
                      <w:lang w:bidi="es-ES"/>
                    </w:rPr>
                    <w:t>Fecha de revisión (según sea necesario):</w:t>
                  </w:r>
                </w:p>
              </w:txbxContent>
            </v:textbox>
            <w10:wrap type="square" anchorx="margin" anchory="margin"/>
          </v:shape>
        </w:pict>
      </w:r>
    </w:p>
    <w:p w14:paraId="5E1BB2FE" w14:textId="77777777" w:rsidR="00CE2BAE" w:rsidRDefault="00CE2BAE" w:rsidP="00A73224">
      <w:pPr>
        <w:pStyle w:val="bodytext-paragraph"/>
        <w:spacing w:after="0"/>
        <w:sectPr w:rsidR="00CE2BAE" w:rsidSect="00CE2BAE">
          <w:headerReference w:type="default" r:id="rId11"/>
          <w:footerReference w:type="default" r:id="rId12"/>
          <w:footerReference w:type="first" r:id="rId13"/>
          <w:pgSz w:w="12240" w:h="15840"/>
          <w:pgMar w:top="900" w:right="720" w:bottom="720" w:left="720" w:header="720" w:footer="1702" w:gutter="0"/>
          <w:cols w:space="720"/>
          <w:titlePg/>
          <w:docGrid w:linePitch="360"/>
        </w:sectPr>
      </w:pPr>
    </w:p>
    <w:p w14:paraId="67AE9DA0" w14:textId="77777777" w:rsidR="004759EA" w:rsidRDefault="004759EA" w:rsidP="00A34695">
      <w:pPr>
        <w:pStyle w:val="TOCHeading"/>
        <w:tabs>
          <w:tab w:val="clear" w:pos="10790"/>
          <w:tab w:val="right" w:leader="dot" w:pos="10800"/>
        </w:tabs>
      </w:pPr>
      <w:r>
        <w:rPr>
          <w:lang w:bidi="es-ES"/>
        </w:rPr>
        <w:lastRenderedPageBreak/>
        <w:t>Índice</w:t>
      </w:r>
    </w:p>
    <w:p w14:paraId="6C47C585" w14:textId="055EAAD0" w:rsidR="00A34695" w:rsidRDefault="004759EA">
      <w:pPr>
        <w:pStyle w:val="TOC1"/>
        <w:rPr>
          <w:rFonts w:eastAsia="DengXian" w:cs="Arial"/>
          <w:noProof/>
          <w:kern w:val="2"/>
          <w:sz w:val="24"/>
          <w:szCs w:val="24"/>
          <w:lang w:val="en-US" w:eastAsia="zh-CN"/>
        </w:rPr>
      </w:pPr>
      <w:r w:rsidRPr="004759EA">
        <w:rPr>
          <w:b/>
          <w:noProof/>
          <w:sz w:val="20"/>
          <w:lang w:bidi="es-ES"/>
        </w:rPr>
        <w:fldChar w:fldCharType="begin"/>
      </w:r>
      <w:r w:rsidRPr="004759EA">
        <w:rPr>
          <w:b/>
          <w:noProof/>
          <w:sz w:val="20"/>
          <w:lang w:bidi="es-ES"/>
        </w:rPr>
        <w:instrText xml:space="preserve"> TOC \o "1-3" \h \z \u </w:instrText>
      </w:r>
      <w:r w:rsidRPr="004759EA">
        <w:rPr>
          <w:b/>
          <w:noProof/>
          <w:sz w:val="20"/>
          <w:lang w:bidi="es-ES"/>
        </w:rPr>
        <w:fldChar w:fldCharType="separate"/>
      </w:r>
      <w:hyperlink w:anchor="_Toc182561481" w:history="1">
        <w:r w:rsidR="00A34695" w:rsidRPr="00505759">
          <w:rPr>
            <w:rStyle w:val="Hyperlink"/>
            <w:noProof/>
            <w:lang w:bidi="es-ES"/>
          </w:rPr>
          <w:t>Introducción</w:t>
        </w:r>
        <w:r w:rsidR="00A34695">
          <w:rPr>
            <w:noProof/>
            <w:webHidden/>
          </w:rPr>
          <w:tab/>
        </w:r>
        <w:r w:rsidR="00A34695">
          <w:rPr>
            <w:noProof/>
            <w:webHidden/>
          </w:rPr>
          <w:fldChar w:fldCharType="begin"/>
        </w:r>
        <w:r w:rsidR="00A34695">
          <w:rPr>
            <w:noProof/>
            <w:webHidden/>
          </w:rPr>
          <w:instrText xml:space="preserve"> PAGEREF _Toc182561481 \h </w:instrText>
        </w:r>
        <w:r w:rsidR="00A34695">
          <w:rPr>
            <w:noProof/>
            <w:webHidden/>
          </w:rPr>
        </w:r>
        <w:r w:rsidR="00A34695">
          <w:rPr>
            <w:noProof/>
            <w:webHidden/>
          </w:rPr>
          <w:fldChar w:fldCharType="separate"/>
        </w:r>
        <w:r w:rsidR="00A34695">
          <w:rPr>
            <w:noProof/>
            <w:webHidden/>
          </w:rPr>
          <w:t>3</w:t>
        </w:r>
        <w:r w:rsidR="00A34695">
          <w:rPr>
            <w:noProof/>
            <w:webHidden/>
          </w:rPr>
          <w:fldChar w:fldCharType="end"/>
        </w:r>
      </w:hyperlink>
    </w:p>
    <w:p w14:paraId="18716CDD" w14:textId="6C97BDF6" w:rsidR="00A34695" w:rsidRDefault="00A34695">
      <w:pPr>
        <w:pStyle w:val="TOC1"/>
        <w:rPr>
          <w:rFonts w:eastAsia="DengXian" w:cs="Arial"/>
          <w:noProof/>
          <w:kern w:val="2"/>
          <w:sz w:val="24"/>
          <w:szCs w:val="24"/>
          <w:lang w:val="en-US" w:eastAsia="zh-CN"/>
        </w:rPr>
      </w:pPr>
      <w:hyperlink w:anchor="_Toc182561482" w:history="1">
        <w:r w:rsidRPr="00505759">
          <w:rPr>
            <w:rStyle w:val="Hyperlink"/>
            <w:noProof/>
            <w:lang w:bidi="es-ES"/>
          </w:rPr>
          <w:t>Propósito y alcance</w:t>
        </w:r>
        <w:r>
          <w:rPr>
            <w:noProof/>
            <w:webHidden/>
          </w:rPr>
          <w:tab/>
        </w:r>
        <w:r>
          <w:rPr>
            <w:noProof/>
            <w:webHidden/>
          </w:rPr>
          <w:fldChar w:fldCharType="begin"/>
        </w:r>
        <w:r>
          <w:rPr>
            <w:noProof/>
            <w:webHidden/>
          </w:rPr>
          <w:instrText xml:space="preserve"> PAGEREF _Toc182561482 \h </w:instrText>
        </w:r>
        <w:r>
          <w:rPr>
            <w:noProof/>
            <w:webHidden/>
          </w:rPr>
        </w:r>
        <w:r>
          <w:rPr>
            <w:noProof/>
            <w:webHidden/>
          </w:rPr>
          <w:fldChar w:fldCharType="separate"/>
        </w:r>
        <w:r>
          <w:rPr>
            <w:noProof/>
            <w:webHidden/>
          </w:rPr>
          <w:t>3</w:t>
        </w:r>
        <w:r>
          <w:rPr>
            <w:noProof/>
            <w:webHidden/>
          </w:rPr>
          <w:fldChar w:fldCharType="end"/>
        </w:r>
      </w:hyperlink>
    </w:p>
    <w:p w14:paraId="526A2357" w14:textId="364ED17E" w:rsidR="00A34695" w:rsidRDefault="00A34695">
      <w:pPr>
        <w:pStyle w:val="TOC1"/>
        <w:rPr>
          <w:rFonts w:eastAsia="DengXian" w:cs="Arial"/>
          <w:noProof/>
          <w:kern w:val="2"/>
          <w:sz w:val="24"/>
          <w:szCs w:val="24"/>
          <w:lang w:val="en-US" w:eastAsia="zh-CN"/>
        </w:rPr>
      </w:pPr>
      <w:hyperlink w:anchor="_Toc182561483" w:history="1">
        <w:r w:rsidRPr="00505759">
          <w:rPr>
            <w:rStyle w:val="Hyperlink"/>
            <w:noProof/>
            <w:lang w:bidi="es-ES"/>
          </w:rPr>
          <w:t>Administrador del programa. Responsabilidades</w:t>
        </w:r>
        <w:r>
          <w:rPr>
            <w:noProof/>
            <w:webHidden/>
          </w:rPr>
          <w:tab/>
        </w:r>
        <w:r>
          <w:rPr>
            <w:noProof/>
            <w:webHidden/>
          </w:rPr>
          <w:fldChar w:fldCharType="begin"/>
        </w:r>
        <w:r>
          <w:rPr>
            <w:noProof/>
            <w:webHidden/>
          </w:rPr>
          <w:instrText xml:space="preserve"> PAGEREF _Toc182561483 \h </w:instrText>
        </w:r>
        <w:r>
          <w:rPr>
            <w:noProof/>
            <w:webHidden/>
          </w:rPr>
        </w:r>
        <w:r>
          <w:rPr>
            <w:noProof/>
            <w:webHidden/>
          </w:rPr>
          <w:fldChar w:fldCharType="separate"/>
        </w:r>
        <w:r>
          <w:rPr>
            <w:noProof/>
            <w:webHidden/>
          </w:rPr>
          <w:t>3</w:t>
        </w:r>
        <w:r>
          <w:rPr>
            <w:noProof/>
            <w:webHidden/>
          </w:rPr>
          <w:fldChar w:fldCharType="end"/>
        </w:r>
      </w:hyperlink>
    </w:p>
    <w:p w14:paraId="4CDA9E44" w14:textId="33DA0EBB" w:rsidR="00A34695" w:rsidRDefault="00A34695">
      <w:pPr>
        <w:pStyle w:val="TOC1"/>
        <w:rPr>
          <w:rFonts w:eastAsia="DengXian" w:cs="Arial"/>
          <w:noProof/>
          <w:kern w:val="2"/>
          <w:sz w:val="24"/>
          <w:szCs w:val="24"/>
          <w:lang w:val="en-US" w:eastAsia="zh-CN"/>
        </w:rPr>
      </w:pPr>
      <w:hyperlink w:anchor="_Toc182561484" w:history="1">
        <w:r w:rsidRPr="00505759">
          <w:rPr>
            <w:rStyle w:val="Hyperlink"/>
            <w:noProof/>
            <w:lang w:bidi="es-ES"/>
          </w:rPr>
          <w:t>¿Tengo un problema de ruido?</w:t>
        </w:r>
        <w:r>
          <w:rPr>
            <w:noProof/>
            <w:webHidden/>
          </w:rPr>
          <w:tab/>
        </w:r>
        <w:r>
          <w:rPr>
            <w:noProof/>
            <w:webHidden/>
          </w:rPr>
          <w:fldChar w:fldCharType="begin"/>
        </w:r>
        <w:r>
          <w:rPr>
            <w:noProof/>
            <w:webHidden/>
          </w:rPr>
          <w:instrText xml:space="preserve"> PAGEREF _Toc182561484 \h </w:instrText>
        </w:r>
        <w:r>
          <w:rPr>
            <w:noProof/>
            <w:webHidden/>
          </w:rPr>
        </w:r>
        <w:r>
          <w:rPr>
            <w:noProof/>
            <w:webHidden/>
          </w:rPr>
          <w:fldChar w:fldCharType="separate"/>
        </w:r>
        <w:r>
          <w:rPr>
            <w:noProof/>
            <w:webHidden/>
          </w:rPr>
          <w:t>4</w:t>
        </w:r>
        <w:r>
          <w:rPr>
            <w:noProof/>
            <w:webHidden/>
          </w:rPr>
          <w:fldChar w:fldCharType="end"/>
        </w:r>
      </w:hyperlink>
    </w:p>
    <w:p w14:paraId="79F6727D" w14:textId="56899C23" w:rsidR="00A34695" w:rsidRDefault="00A34695">
      <w:pPr>
        <w:pStyle w:val="TOC1"/>
        <w:rPr>
          <w:rFonts w:eastAsia="DengXian" w:cs="Arial"/>
          <w:noProof/>
          <w:kern w:val="2"/>
          <w:sz w:val="24"/>
          <w:szCs w:val="24"/>
          <w:lang w:val="en-US" w:eastAsia="zh-CN"/>
        </w:rPr>
      </w:pPr>
      <w:hyperlink w:anchor="_Toc182561485" w:history="1">
        <w:r w:rsidRPr="00505759">
          <w:rPr>
            <w:rStyle w:val="Hyperlink"/>
            <w:noProof/>
            <w:lang w:bidi="es-ES"/>
          </w:rPr>
          <w:t>¿Necesito realizar un monitoreo? ¿Cuáles son los requisitos?</w:t>
        </w:r>
        <w:r>
          <w:rPr>
            <w:noProof/>
            <w:webHidden/>
          </w:rPr>
          <w:tab/>
        </w:r>
        <w:r>
          <w:rPr>
            <w:noProof/>
            <w:webHidden/>
          </w:rPr>
          <w:fldChar w:fldCharType="begin"/>
        </w:r>
        <w:r>
          <w:rPr>
            <w:noProof/>
            <w:webHidden/>
          </w:rPr>
          <w:instrText xml:space="preserve"> PAGEREF _Toc182561485 \h </w:instrText>
        </w:r>
        <w:r>
          <w:rPr>
            <w:noProof/>
            <w:webHidden/>
          </w:rPr>
        </w:r>
        <w:r>
          <w:rPr>
            <w:noProof/>
            <w:webHidden/>
          </w:rPr>
          <w:fldChar w:fldCharType="separate"/>
        </w:r>
        <w:r>
          <w:rPr>
            <w:noProof/>
            <w:webHidden/>
          </w:rPr>
          <w:t>4</w:t>
        </w:r>
        <w:r>
          <w:rPr>
            <w:noProof/>
            <w:webHidden/>
          </w:rPr>
          <w:fldChar w:fldCharType="end"/>
        </w:r>
      </w:hyperlink>
    </w:p>
    <w:p w14:paraId="7E9312CD" w14:textId="0EF17D75" w:rsidR="00A34695" w:rsidRDefault="00A34695">
      <w:pPr>
        <w:pStyle w:val="TOC1"/>
        <w:rPr>
          <w:rFonts w:eastAsia="DengXian" w:cs="Arial"/>
          <w:noProof/>
          <w:kern w:val="2"/>
          <w:sz w:val="24"/>
          <w:szCs w:val="24"/>
          <w:lang w:val="en-US" w:eastAsia="zh-CN"/>
        </w:rPr>
      </w:pPr>
      <w:hyperlink w:anchor="_Toc182561486" w:history="1">
        <w:r w:rsidRPr="00505759">
          <w:rPr>
            <w:rStyle w:val="Hyperlink"/>
            <w:noProof/>
            <w:lang w:bidi="es-ES"/>
          </w:rPr>
          <w:t>¿Necesito un Programa de conservación de la audición?</w:t>
        </w:r>
        <w:r>
          <w:rPr>
            <w:noProof/>
            <w:webHidden/>
          </w:rPr>
          <w:tab/>
        </w:r>
        <w:r>
          <w:rPr>
            <w:noProof/>
            <w:webHidden/>
          </w:rPr>
          <w:fldChar w:fldCharType="begin"/>
        </w:r>
        <w:r>
          <w:rPr>
            <w:noProof/>
            <w:webHidden/>
          </w:rPr>
          <w:instrText xml:space="preserve"> PAGEREF _Toc182561486 \h </w:instrText>
        </w:r>
        <w:r>
          <w:rPr>
            <w:noProof/>
            <w:webHidden/>
          </w:rPr>
        </w:r>
        <w:r>
          <w:rPr>
            <w:noProof/>
            <w:webHidden/>
          </w:rPr>
          <w:fldChar w:fldCharType="separate"/>
        </w:r>
        <w:r>
          <w:rPr>
            <w:noProof/>
            <w:webHidden/>
          </w:rPr>
          <w:t>5</w:t>
        </w:r>
        <w:r>
          <w:rPr>
            <w:noProof/>
            <w:webHidden/>
          </w:rPr>
          <w:fldChar w:fldCharType="end"/>
        </w:r>
      </w:hyperlink>
    </w:p>
    <w:p w14:paraId="6B454A2A" w14:textId="1F9C6ACE" w:rsidR="00A34695" w:rsidRDefault="00A34695">
      <w:pPr>
        <w:pStyle w:val="TOC1"/>
        <w:rPr>
          <w:rFonts w:eastAsia="DengXian" w:cs="Arial"/>
          <w:noProof/>
          <w:kern w:val="2"/>
          <w:sz w:val="24"/>
          <w:szCs w:val="24"/>
          <w:lang w:val="en-US" w:eastAsia="zh-CN"/>
        </w:rPr>
      </w:pPr>
      <w:hyperlink w:anchor="_Toc182561487" w:history="1">
        <w:r w:rsidRPr="00505759">
          <w:rPr>
            <w:rStyle w:val="Hyperlink"/>
            <w:noProof/>
            <w:lang w:bidi="es-ES"/>
          </w:rPr>
          <w:t>¿Debo proporcionar dispositivos de protección auditiva (DPA)? ¿Son obligatorios?</w:t>
        </w:r>
        <w:r>
          <w:rPr>
            <w:noProof/>
            <w:webHidden/>
          </w:rPr>
          <w:tab/>
        </w:r>
        <w:r>
          <w:rPr>
            <w:noProof/>
            <w:webHidden/>
          </w:rPr>
          <w:fldChar w:fldCharType="begin"/>
        </w:r>
        <w:r>
          <w:rPr>
            <w:noProof/>
            <w:webHidden/>
          </w:rPr>
          <w:instrText xml:space="preserve"> PAGEREF _Toc182561487 \h </w:instrText>
        </w:r>
        <w:r>
          <w:rPr>
            <w:noProof/>
            <w:webHidden/>
          </w:rPr>
        </w:r>
        <w:r>
          <w:rPr>
            <w:noProof/>
            <w:webHidden/>
          </w:rPr>
          <w:fldChar w:fldCharType="separate"/>
        </w:r>
        <w:r>
          <w:rPr>
            <w:noProof/>
            <w:webHidden/>
          </w:rPr>
          <w:t>5</w:t>
        </w:r>
        <w:r>
          <w:rPr>
            <w:noProof/>
            <w:webHidden/>
          </w:rPr>
          <w:fldChar w:fldCharType="end"/>
        </w:r>
      </w:hyperlink>
    </w:p>
    <w:p w14:paraId="5C3B2BA9" w14:textId="46391FF1" w:rsidR="00A34695" w:rsidRDefault="00A34695">
      <w:pPr>
        <w:pStyle w:val="TOC1"/>
        <w:rPr>
          <w:rFonts w:eastAsia="DengXian" w:cs="Arial"/>
          <w:noProof/>
          <w:kern w:val="2"/>
          <w:sz w:val="24"/>
          <w:szCs w:val="24"/>
          <w:lang w:val="en-US" w:eastAsia="zh-CN"/>
        </w:rPr>
      </w:pPr>
      <w:hyperlink w:anchor="_Toc182561488" w:history="1">
        <w:r w:rsidRPr="00505759">
          <w:rPr>
            <w:rStyle w:val="Hyperlink"/>
            <w:noProof/>
            <w:lang w:bidi="es-ES"/>
          </w:rPr>
          <w:t>Elementos de un Programa de conservación de la audición (PCA)</w:t>
        </w:r>
        <w:r>
          <w:rPr>
            <w:noProof/>
            <w:webHidden/>
          </w:rPr>
          <w:tab/>
        </w:r>
        <w:r>
          <w:rPr>
            <w:noProof/>
            <w:webHidden/>
          </w:rPr>
          <w:fldChar w:fldCharType="begin"/>
        </w:r>
        <w:r>
          <w:rPr>
            <w:noProof/>
            <w:webHidden/>
          </w:rPr>
          <w:instrText xml:space="preserve"> PAGEREF _Toc182561488 \h </w:instrText>
        </w:r>
        <w:r>
          <w:rPr>
            <w:noProof/>
            <w:webHidden/>
          </w:rPr>
        </w:r>
        <w:r>
          <w:rPr>
            <w:noProof/>
            <w:webHidden/>
          </w:rPr>
          <w:fldChar w:fldCharType="separate"/>
        </w:r>
        <w:r>
          <w:rPr>
            <w:noProof/>
            <w:webHidden/>
          </w:rPr>
          <w:t>6</w:t>
        </w:r>
        <w:r>
          <w:rPr>
            <w:noProof/>
            <w:webHidden/>
          </w:rPr>
          <w:fldChar w:fldCharType="end"/>
        </w:r>
      </w:hyperlink>
    </w:p>
    <w:p w14:paraId="6506DCB7" w14:textId="3E712598" w:rsidR="00A34695" w:rsidRDefault="00A34695">
      <w:pPr>
        <w:pStyle w:val="TOC1"/>
        <w:rPr>
          <w:rFonts w:eastAsia="DengXian" w:cs="Arial"/>
          <w:noProof/>
          <w:kern w:val="2"/>
          <w:sz w:val="24"/>
          <w:szCs w:val="24"/>
          <w:lang w:val="en-US" w:eastAsia="zh-CN"/>
        </w:rPr>
      </w:pPr>
      <w:hyperlink w:anchor="_Toc182561489" w:history="1">
        <w:r w:rsidRPr="00505759">
          <w:rPr>
            <w:rStyle w:val="Hyperlink"/>
            <w:noProof/>
            <w:lang w:bidi="es-ES"/>
          </w:rPr>
          <w:t>¿Necesito controlar los niveles de ruido?</w:t>
        </w:r>
        <w:r>
          <w:rPr>
            <w:noProof/>
            <w:webHidden/>
          </w:rPr>
          <w:tab/>
        </w:r>
        <w:r>
          <w:rPr>
            <w:noProof/>
            <w:webHidden/>
          </w:rPr>
          <w:fldChar w:fldCharType="begin"/>
        </w:r>
        <w:r>
          <w:rPr>
            <w:noProof/>
            <w:webHidden/>
          </w:rPr>
          <w:instrText xml:space="preserve"> PAGEREF _Toc182561489 \h </w:instrText>
        </w:r>
        <w:r>
          <w:rPr>
            <w:noProof/>
            <w:webHidden/>
          </w:rPr>
        </w:r>
        <w:r>
          <w:rPr>
            <w:noProof/>
            <w:webHidden/>
          </w:rPr>
          <w:fldChar w:fldCharType="separate"/>
        </w:r>
        <w:r>
          <w:rPr>
            <w:noProof/>
            <w:webHidden/>
          </w:rPr>
          <w:t>6</w:t>
        </w:r>
        <w:r>
          <w:rPr>
            <w:noProof/>
            <w:webHidden/>
          </w:rPr>
          <w:fldChar w:fldCharType="end"/>
        </w:r>
      </w:hyperlink>
    </w:p>
    <w:p w14:paraId="534E4F04" w14:textId="66464D9F" w:rsidR="00A34695" w:rsidRDefault="00A34695">
      <w:pPr>
        <w:pStyle w:val="TOC1"/>
        <w:rPr>
          <w:rFonts w:eastAsia="DengXian" w:cs="Arial"/>
          <w:noProof/>
          <w:kern w:val="2"/>
          <w:sz w:val="24"/>
          <w:szCs w:val="24"/>
          <w:lang w:val="en-US" w:eastAsia="zh-CN"/>
        </w:rPr>
      </w:pPr>
      <w:hyperlink w:anchor="_Toc182561490" w:history="1">
        <w:r w:rsidRPr="00505759">
          <w:rPr>
            <w:rStyle w:val="Hyperlink"/>
            <w:noProof/>
            <w:lang w:bidi="es-ES"/>
          </w:rPr>
          <w:t>Apéndice</w:t>
        </w:r>
        <w:r>
          <w:rPr>
            <w:noProof/>
            <w:webHidden/>
          </w:rPr>
          <w:tab/>
        </w:r>
        <w:r>
          <w:rPr>
            <w:noProof/>
            <w:webHidden/>
          </w:rPr>
          <w:fldChar w:fldCharType="begin"/>
        </w:r>
        <w:r>
          <w:rPr>
            <w:noProof/>
            <w:webHidden/>
          </w:rPr>
          <w:instrText xml:space="preserve"> PAGEREF _Toc182561490 \h </w:instrText>
        </w:r>
        <w:r>
          <w:rPr>
            <w:noProof/>
            <w:webHidden/>
          </w:rPr>
        </w:r>
        <w:r>
          <w:rPr>
            <w:noProof/>
            <w:webHidden/>
          </w:rPr>
          <w:fldChar w:fldCharType="separate"/>
        </w:r>
        <w:r>
          <w:rPr>
            <w:noProof/>
            <w:webHidden/>
          </w:rPr>
          <w:t>8</w:t>
        </w:r>
        <w:r>
          <w:rPr>
            <w:noProof/>
            <w:webHidden/>
          </w:rPr>
          <w:fldChar w:fldCharType="end"/>
        </w:r>
      </w:hyperlink>
    </w:p>
    <w:p w14:paraId="7E3A33ED" w14:textId="3924DA7E" w:rsidR="00A34695" w:rsidRDefault="00A34695">
      <w:pPr>
        <w:pStyle w:val="TOC1"/>
        <w:rPr>
          <w:rFonts w:eastAsia="DengXian" w:cs="Arial"/>
          <w:noProof/>
          <w:kern w:val="2"/>
          <w:sz w:val="24"/>
          <w:szCs w:val="24"/>
          <w:lang w:val="en-US" w:eastAsia="zh-CN"/>
        </w:rPr>
      </w:pPr>
      <w:hyperlink w:anchor="_Toc182561491" w:history="1">
        <w:r w:rsidRPr="00505759">
          <w:rPr>
            <w:rStyle w:val="Hyperlink"/>
            <w:noProof/>
            <w:lang w:bidi="es-ES"/>
          </w:rPr>
          <w:t>Formulario I: Registro de capacitación sobre el Programa de conservación de la audición</w:t>
        </w:r>
        <w:r>
          <w:rPr>
            <w:noProof/>
            <w:webHidden/>
          </w:rPr>
          <w:tab/>
        </w:r>
        <w:r>
          <w:rPr>
            <w:noProof/>
            <w:webHidden/>
          </w:rPr>
          <w:fldChar w:fldCharType="begin"/>
        </w:r>
        <w:r>
          <w:rPr>
            <w:noProof/>
            <w:webHidden/>
          </w:rPr>
          <w:instrText xml:space="preserve"> PAGEREF _Toc182561491 \h </w:instrText>
        </w:r>
        <w:r>
          <w:rPr>
            <w:noProof/>
            <w:webHidden/>
          </w:rPr>
        </w:r>
        <w:r>
          <w:rPr>
            <w:noProof/>
            <w:webHidden/>
          </w:rPr>
          <w:fldChar w:fldCharType="separate"/>
        </w:r>
        <w:r>
          <w:rPr>
            <w:noProof/>
            <w:webHidden/>
          </w:rPr>
          <w:t>9</w:t>
        </w:r>
        <w:r>
          <w:rPr>
            <w:noProof/>
            <w:webHidden/>
          </w:rPr>
          <w:fldChar w:fldCharType="end"/>
        </w:r>
      </w:hyperlink>
    </w:p>
    <w:p w14:paraId="19E70562" w14:textId="2116C887" w:rsidR="00A34695" w:rsidRDefault="00A34695">
      <w:pPr>
        <w:pStyle w:val="TOC1"/>
        <w:rPr>
          <w:rFonts w:eastAsia="DengXian" w:cs="Arial"/>
          <w:noProof/>
          <w:kern w:val="2"/>
          <w:sz w:val="24"/>
          <w:szCs w:val="24"/>
          <w:lang w:val="en-US" w:eastAsia="zh-CN"/>
        </w:rPr>
      </w:pPr>
      <w:hyperlink w:anchor="_Toc182561492" w:history="1">
        <w:r w:rsidRPr="00505759">
          <w:rPr>
            <w:rStyle w:val="Hyperlink"/>
            <w:noProof/>
            <w:lang w:bidi="es-ES"/>
          </w:rPr>
          <w:t>Formulario II: Registro y mediciones del estudio de nivel sonoro</w:t>
        </w:r>
        <w:r>
          <w:rPr>
            <w:noProof/>
            <w:webHidden/>
          </w:rPr>
          <w:tab/>
        </w:r>
        <w:r>
          <w:rPr>
            <w:noProof/>
            <w:webHidden/>
          </w:rPr>
          <w:fldChar w:fldCharType="begin"/>
        </w:r>
        <w:r>
          <w:rPr>
            <w:noProof/>
            <w:webHidden/>
          </w:rPr>
          <w:instrText xml:space="preserve"> PAGEREF _Toc182561492 \h </w:instrText>
        </w:r>
        <w:r>
          <w:rPr>
            <w:noProof/>
            <w:webHidden/>
          </w:rPr>
        </w:r>
        <w:r>
          <w:rPr>
            <w:noProof/>
            <w:webHidden/>
          </w:rPr>
          <w:fldChar w:fldCharType="separate"/>
        </w:r>
        <w:r>
          <w:rPr>
            <w:noProof/>
            <w:webHidden/>
          </w:rPr>
          <w:t>10</w:t>
        </w:r>
        <w:r>
          <w:rPr>
            <w:noProof/>
            <w:webHidden/>
          </w:rPr>
          <w:fldChar w:fldCharType="end"/>
        </w:r>
      </w:hyperlink>
    </w:p>
    <w:p w14:paraId="4EC644DC" w14:textId="5FDEF337" w:rsidR="00A34695" w:rsidRDefault="00A34695">
      <w:pPr>
        <w:pStyle w:val="TOC1"/>
        <w:rPr>
          <w:rFonts w:eastAsia="DengXian" w:cs="Arial"/>
          <w:noProof/>
          <w:kern w:val="2"/>
          <w:sz w:val="24"/>
          <w:szCs w:val="24"/>
          <w:lang w:val="en-US" w:eastAsia="zh-CN"/>
        </w:rPr>
      </w:pPr>
      <w:hyperlink w:anchor="_Toc182561493" w:history="1">
        <w:r w:rsidRPr="00505759">
          <w:rPr>
            <w:rStyle w:val="Hyperlink"/>
            <w:noProof/>
            <w:lang w:bidi="es-ES"/>
          </w:rPr>
          <w:t>Formulario III: Registro y mediciones del estudio de dosimetría de ruido</w:t>
        </w:r>
        <w:r>
          <w:rPr>
            <w:noProof/>
            <w:webHidden/>
          </w:rPr>
          <w:tab/>
        </w:r>
        <w:r>
          <w:rPr>
            <w:noProof/>
            <w:webHidden/>
          </w:rPr>
          <w:fldChar w:fldCharType="begin"/>
        </w:r>
        <w:r>
          <w:rPr>
            <w:noProof/>
            <w:webHidden/>
          </w:rPr>
          <w:instrText xml:space="preserve"> PAGEREF _Toc182561493 \h </w:instrText>
        </w:r>
        <w:r>
          <w:rPr>
            <w:noProof/>
            <w:webHidden/>
          </w:rPr>
        </w:r>
        <w:r>
          <w:rPr>
            <w:noProof/>
            <w:webHidden/>
          </w:rPr>
          <w:fldChar w:fldCharType="separate"/>
        </w:r>
        <w:r>
          <w:rPr>
            <w:noProof/>
            <w:webHidden/>
          </w:rPr>
          <w:t>11</w:t>
        </w:r>
        <w:r>
          <w:rPr>
            <w:noProof/>
            <w:webHidden/>
          </w:rPr>
          <w:fldChar w:fldCharType="end"/>
        </w:r>
      </w:hyperlink>
    </w:p>
    <w:p w14:paraId="274C97F8" w14:textId="2BD47BAF" w:rsidR="00A34695" w:rsidRDefault="00A34695">
      <w:pPr>
        <w:pStyle w:val="TOC1"/>
        <w:rPr>
          <w:rFonts w:eastAsia="DengXian" w:cs="Arial"/>
          <w:noProof/>
          <w:kern w:val="2"/>
          <w:sz w:val="24"/>
          <w:szCs w:val="24"/>
          <w:lang w:val="en-US" w:eastAsia="zh-CN"/>
        </w:rPr>
      </w:pPr>
      <w:hyperlink w:anchor="_Toc182561494" w:history="1">
        <w:r w:rsidRPr="00505759">
          <w:rPr>
            <w:rStyle w:val="Hyperlink"/>
            <w:noProof/>
            <w:lang w:bidi="es-ES"/>
          </w:rPr>
          <w:t>Requisitos del programa de pruebas audiométricas</w:t>
        </w:r>
        <w:r>
          <w:rPr>
            <w:noProof/>
            <w:webHidden/>
          </w:rPr>
          <w:tab/>
        </w:r>
        <w:r>
          <w:rPr>
            <w:noProof/>
            <w:webHidden/>
          </w:rPr>
          <w:fldChar w:fldCharType="begin"/>
        </w:r>
        <w:r>
          <w:rPr>
            <w:noProof/>
            <w:webHidden/>
          </w:rPr>
          <w:instrText xml:space="preserve"> PAGEREF _Toc182561494 \h </w:instrText>
        </w:r>
        <w:r>
          <w:rPr>
            <w:noProof/>
            <w:webHidden/>
          </w:rPr>
        </w:r>
        <w:r>
          <w:rPr>
            <w:noProof/>
            <w:webHidden/>
          </w:rPr>
          <w:fldChar w:fldCharType="separate"/>
        </w:r>
        <w:r>
          <w:rPr>
            <w:noProof/>
            <w:webHidden/>
          </w:rPr>
          <w:t>12</w:t>
        </w:r>
        <w:r>
          <w:rPr>
            <w:noProof/>
            <w:webHidden/>
          </w:rPr>
          <w:fldChar w:fldCharType="end"/>
        </w:r>
      </w:hyperlink>
    </w:p>
    <w:p w14:paraId="406EDC16" w14:textId="3846A892" w:rsidR="00A34695" w:rsidRDefault="00A34695">
      <w:pPr>
        <w:pStyle w:val="TOC1"/>
        <w:rPr>
          <w:rFonts w:eastAsia="DengXian" w:cs="Arial"/>
          <w:noProof/>
          <w:kern w:val="2"/>
          <w:sz w:val="24"/>
          <w:szCs w:val="24"/>
          <w:lang w:val="en-US" w:eastAsia="zh-CN"/>
        </w:rPr>
      </w:pPr>
      <w:hyperlink w:anchor="_Toc182561495" w:history="1">
        <w:r w:rsidRPr="00505759">
          <w:rPr>
            <w:rStyle w:val="Hyperlink"/>
            <w:noProof/>
            <w:lang w:bidi="es-ES"/>
          </w:rPr>
          <w:t>Dispositivos de protección auditiva (DPA):</w:t>
        </w:r>
        <w:r>
          <w:rPr>
            <w:noProof/>
            <w:webHidden/>
          </w:rPr>
          <w:tab/>
        </w:r>
        <w:r>
          <w:rPr>
            <w:noProof/>
            <w:webHidden/>
          </w:rPr>
          <w:fldChar w:fldCharType="begin"/>
        </w:r>
        <w:r>
          <w:rPr>
            <w:noProof/>
            <w:webHidden/>
          </w:rPr>
          <w:instrText xml:space="preserve"> PAGEREF _Toc182561495 \h </w:instrText>
        </w:r>
        <w:r>
          <w:rPr>
            <w:noProof/>
            <w:webHidden/>
          </w:rPr>
        </w:r>
        <w:r>
          <w:rPr>
            <w:noProof/>
            <w:webHidden/>
          </w:rPr>
          <w:fldChar w:fldCharType="separate"/>
        </w:r>
        <w:r>
          <w:rPr>
            <w:noProof/>
            <w:webHidden/>
          </w:rPr>
          <w:t>14</w:t>
        </w:r>
        <w:r>
          <w:rPr>
            <w:noProof/>
            <w:webHidden/>
          </w:rPr>
          <w:fldChar w:fldCharType="end"/>
        </w:r>
      </w:hyperlink>
    </w:p>
    <w:p w14:paraId="77FE0D68" w14:textId="6FC1B5E6" w:rsidR="00A34695" w:rsidRDefault="00A34695">
      <w:pPr>
        <w:pStyle w:val="TOC1"/>
        <w:rPr>
          <w:rFonts w:eastAsia="DengXian" w:cs="Arial"/>
          <w:noProof/>
          <w:kern w:val="2"/>
          <w:sz w:val="24"/>
          <w:szCs w:val="24"/>
          <w:lang w:val="en-US" w:eastAsia="zh-CN"/>
        </w:rPr>
      </w:pPr>
      <w:hyperlink w:anchor="_Toc182561496" w:history="1">
        <w:r w:rsidRPr="00505759">
          <w:rPr>
            <w:rStyle w:val="Hyperlink"/>
            <w:noProof/>
            <w:lang w:bidi="es-ES"/>
          </w:rPr>
          <w:t>Límites de exposición</w:t>
        </w:r>
        <w:r>
          <w:rPr>
            <w:noProof/>
            <w:webHidden/>
          </w:rPr>
          <w:tab/>
        </w:r>
        <w:r>
          <w:rPr>
            <w:noProof/>
            <w:webHidden/>
          </w:rPr>
          <w:fldChar w:fldCharType="begin"/>
        </w:r>
        <w:r>
          <w:rPr>
            <w:noProof/>
            <w:webHidden/>
          </w:rPr>
          <w:instrText xml:space="preserve"> PAGEREF _Toc182561496 \h </w:instrText>
        </w:r>
        <w:r>
          <w:rPr>
            <w:noProof/>
            <w:webHidden/>
          </w:rPr>
        </w:r>
        <w:r>
          <w:rPr>
            <w:noProof/>
            <w:webHidden/>
          </w:rPr>
          <w:fldChar w:fldCharType="separate"/>
        </w:r>
        <w:r>
          <w:rPr>
            <w:noProof/>
            <w:webHidden/>
          </w:rPr>
          <w:t>15</w:t>
        </w:r>
        <w:r>
          <w:rPr>
            <w:noProof/>
            <w:webHidden/>
          </w:rPr>
          <w:fldChar w:fldCharType="end"/>
        </w:r>
      </w:hyperlink>
    </w:p>
    <w:p w14:paraId="685551AE" w14:textId="3667F916" w:rsidR="00A34695" w:rsidRDefault="00A34695">
      <w:pPr>
        <w:pStyle w:val="TOC1"/>
        <w:rPr>
          <w:rFonts w:eastAsia="DengXian" w:cs="Arial"/>
          <w:noProof/>
          <w:kern w:val="2"/>
          <w:sz w:val="24"/>
          <w:szCs w:val="24"/>
          <w:lang w:val="en-US" w:eastAsia="zh-CN"/>
        </w:rPr>
      </w:pPr>
      <w:hyperlink w:anchor="_Toc182561497" w:history="1">
        <w:r w:rsidRPr="00505759">
          <w:rPr>
            <w:rStyle w:val="Hyperlink"/>
            <w:noProof/>
            <w:lang w:bidi="es-ES"/>
          </w:rPr>
          <w:t>Definiciones</w:t>
        </w:r>
        <w:r>
          <w:rPr>
            <w:noProof/>
            <w:webHidden/>
          </w:rPr>
          <w:tab/>
        </w:r>
        <w:r>
          <w:rPr>
            <w:noProof/>
            <w:webHidden/>
          </w:rPr>
          <w:fldChar w:fldCharType="begin"/>
        </w:r>
        <w:r>
          <w:rPr>
            <w:noProof/>
            <w:webHidden/>
          </w:rPr>
          <w:instrText xml:space="preserve"> PAGEREF _Toc182561497 \h </w:instrText>
        </w:r>
        <w:r>
          <w:rPr>
            <w:noProof/>
            <w:webHidden/>
          </w:rPr>
        </w:r>
        <w:r>
          <w:rPr>
            <w:noProof/>
            <w:webHidden/>
          </w:rPr>
          <w:fldChar w:fldCharType="separate"/>
        </w:r>
        <w:r>
          <w:rPr>
            <w:noProof/>
            <w:webHidden/>
          </w:rPr>
          <w:t>16</w:t>
        </w:r>
        <w:r>
          <w:rPr>
            <w:noProof/>
            <w:webHidden/>
          </w:rPr>
          <w:fldChar w:fldCharType="end"/>
        </w:r>
      </w:hyperlink>
    </w:p>
    <w:p w14:paraId="23DD6465" w14:textId="2C2B66A4" w:rsidR="004759EA" w:rsidRDefault="004759EA" w:rsidP="00A34695">
      <w:pPr>
        <w:tabs>
          <w:tab w:val="right" w:leader="dot" w:pos="10800"/>
        </w:tabs>
      </w:pPr>
      <w:r w:rsidRPr="004759EA">
        <w:rPr>
          <w:b/>
          <w:noProof/>
          <w:sz w:val="20"/>
          <w:lang w:bidi="es-ES"/>
        </w:rPr>
        <w:fldChar w:fldCharType="end"/>
      </w:r>
    </w:p>
    <w:p w14:paraId="7F6129B7" w14:textId="77777777" w:rsidR="002C5939" w:rsidRPr="00B42D9C" w:rsidRDefault="00A73224" w:rsidP="004759EA">
      <w:pPr>
        <w:pStyle w:val="TableofContents"/>
      </w:pPr>
      <w:r>
        <w:rPr>
          <w:lang w:bidi="es-ES"/>
        </w:rPr>
        <w:br w:type="page"/>
      </w:r>
      <w:bookmarkStart w:id="0" w:name="_Toc182561481"/>
      <w:r w:rsidR="002C5939" w:rsidRPr="00B42D9C">
        <w:rPr>
          <w:lang w:bidi="es-ES"/>
        </w:rPr>
        <w:lastRenderedPageBreak/>
        <w:t>Introducción</w:t>
      </w:r>
      <w:bookmarkEnd w:id="0"/>
    </w:p>
    <w:p w14:paraId="4D8A4612" w14:textId="77777777" w:rsidR="007B0D6C" w:rsidRPr="007B0D6C" w:rsidRDefault="001D0412" w:rsidP="00CE5DAE">
      <w:pPr>
        <w:shd w:val="clear" w:color="auto" w:fill="FFFFFF"/>
        <w:spacing w:after="240" w:line="285" w:lineRule="atLeast"/>
        <w:rPr>
          <w:color w:val="000000"/>
        </w:rPr>
      </w:pPr>
      <w:r w:rsidRPr="00226211">
        <w:rPr>
          <w:color w:val="000000"/>
          <w:lang w:bidi="es-ES"/>
        </w:rPr>
        <w:t xml:space="preserve">Millones de trabajadores estadounidenses están expuestos a niveles nocivos de ruido en el lugar de trabajo. Esta exposición puede causar pérdida de audición inducida por el ruido (NIHL, por sus siglas en inglés), que puede ser temporal o permanente. La pérdida auditiva temporal es consecuencia de la exposición al ruido durante cortos períodos de tiempo y la audición normal regresa después de un período de descanso. Generalmente, la exposición prolongada a niveles altos de ruido durante un tiempo causa un daño permanente de manera gradual. La magnitud del daño depende de la intensidad del ruido y la duración. </w:t>
      </w:r>
    </w:p>
    <w:p w14:paraId="4CAEEC4B" w14:textId="77777777" w:rsidR="002C5939" w:rsidRPr="00B42D9C" w:rsidRDefault="009252A0" w:rsidP="004759EA">
      <w:pPr>
        <w:pStyle w:val="TableofContents"/>
      </w:pPr>
      <w:bookmarkStart w:id="1" w:name="_Toc182561482"/>
      <w:r w:rsidRPr="00B42D9C">
        <w:rPr>
          <w:lang w:bidi="es-ES"/>
        </w:rPr>
        <w:t>Propósito y alcance</w:t>
      </w:r>
      <w:bookmarkEnd w:id="1"/>
    </w:p>
    <w:p w14:paraId="6DABC539" w14:textId="77777777" w:rsidR="00EE7FEE" w:rsidRDefault="002C5939" w:rsidP="00A73224">
      <w:pPr>
        <w:shd w:val="clear" w:color="auto" w:fill="FFFFFF"/>
        <w:spacing w:after="0" w:line="285" w:lineRule="atLeast"/>
        <w:rPr>
          <w:color w:val="000000"/>
        </w:rPr>
      </w:pPr>
      <w:r w:rsidRPr="00226211">
        <w:rPr>
          <w:color w:val="000000"/>
          <w:lang w:bidi="es-ES"/>
        </w:rPr>
        <w:t>Las normas sobre exposición al ruido de la Cal/OSHA contenidas en los artículos 5095 a 5100 del Título 8 están diseñadas para proteger a los trabajadores de la pérdida auditiva ocupacional inicial, preservar y proteger la audición restante y equipar a los trabajadores con el conocimiento y los dispositivos de protección auditiva necesarios para protegerse. Las investigaciones indican que los lugares de trabajo que cuentan con programas de conservación de la audición adecuados y efectivos tienen niveles más altos de productividad laboral y un menor índice de ausentismo.</w:t>
      </w:r>
    </w:p>
    <w:p w14:paraId="71B9FC96" w14:textId="77777777" w:rsidR="00BD296F" w:rsidRPr="00BD296F" w:rsidRDefault="00BD296F" w:rsidP="00A73224">
      <w:pPr>
        <w:shd w:val="clear" w:color="auto" w:fill="FFFFFF"/>
        <w:spacing w:after="0" w:line="285" w:lineRule="atLeast"/>
        <w:rPr>
          <w:color w:val="000000"/>
        </w:rPr>
      </w:pPr>
      <w:r w:rsidRPr="00BD296F">
        <w:rPr>
          <w:color w:val="000000"/>
          <w:lang w:bidi="es-ES"/>
        </w:rPr>
        <w:t xml:space="preserve">El Programa de conservación de la audición de </w:t>
      </w:r>
      <w:r w:rsidRPr="00BD296F">
        <w:rPr>
          <w:b/>
          <w:color w:val="000000"/>
          <w:lang w:bidi="es-ES"/>
        </w:rPr>
        <w:t>&lt;Nombre de la Compañía&gt;</w:t>
      </w:r>
      <w:r w:rsidRPr="00BD296F">
        <w:rPr>
          <w:color w:val="000000"/>
          <w:lang w:bidi="es-ES"/>
        </w:rPr>
        <w:t xml:space="preserve"> está diseñado para proteger a los empleados de la pérdida de audición causada por la exposición no controlada a ruidos peligrosos al reducir la exposición de los empleados al ruido y proporcionar protección auditiva adecuada cuando esos niveles de ruido no pueden controlarse.</w:t>
      </w:r>
    </w:p>
    <w:p w14:paraId="071C0174" w14:textId="77777777" w:rsidR="00BD296F" w:rsidRPr="00BD296F" w:rsidRDefault="00BD296F" w:rsidP="00A73224">
      <w:pPr>
        <w:shd w:val="clear" w:color="auto" w:fill="FFFFFF"/>
        <w:spacing w:after="0" w:line="285" w:lineRule="atLeast"/>
        <w:rPr>
          <w:color w:val="000000"/>
        </w:rPr>
      </w:pPr>
      <w:r w:rsidRPr="00BD296F">
        <w:rPr>
          <w:color w:val="000000"/>
          <w:lang w:bidi="es-ES"/>
        </w:rPr>
        <w:t xml:space="preserve">El programa incluye la identificación y el control de ruidos peligrosos dentro de las áreas de trabajo de </w:t>
      </w:r>
      <w:r w:rsidRPr="00BD296F">
        <w:rPr>
          <w:b/>
          <w:color w:val="000000"/>
          <w:lang w:bidi="es-ES"/>
        </w:rPr>
        <w:t>&lt;Nombre de la compañía&gt;</w:t>
      </w:r>
      <w:r w:rsidRPr="00BD296F">
        <w:rPr>
          <w:color w:val="000000"/>
          <w:lang w:bidi="es-ES"/>
        </w:rPr>
        <w:t xml:space="preserve"> mediante el uso de controles administrativos y de ingeniería combinados con la selección y el uso de protección auditiva. También detalla las áreas de responsabilidad de los gerentes/jefes de departamento, supervisores y empleados dentro de la empresa. Asimismo, el programa incluye requisitos para estudios de exposición al ruido, pruebas audiométricas, capacitación en la selección y el uso de protección auditiva, conservación de registros y evaluación del programa.</w:t>
      </w:r>
    </w:p>
    <w:p w14:paraId="58707576" w14:textId="77777777" w:rsidR="007B0D6C" w:rsidRPr="004759EA" w:rsidRDefault="00BD296F" w:rsidP="00CE5DAE">
      <w:pPr>
        <w:shd w:val="clear" w:color="auto" w:fill="FFFFFF"/>
        <w:spacing w:after="240" w:line="285" w:lineRule="atLeast"/>
        <w:rPr>
          <w:color w:val="000000"/>
        </w:rPr>
      </w:pPr>
      <w:r w:rsidRPr="00BD296F">
        <w:rPr>
          <w:color w:val="000000"/>
          <w:lang w:bidi="es-ES"/>
        </w:rPr>
        <w:t>Este programa se aplica a todos los empleados cuyos niveles de exposición al ruido sean iguales o superiores a un nivel de ruido de 85 dBA durante un promedio ponderado en el tiempo (PPT) de 8 horas. Todos los empleados deben seguir los procedimientos mínimos descritos en este programa. Cualquier apartamiento de este programa debe notificarse inmediatamente al Administrador del programa.</w:t>
      </w:r>
    </w:p>
    <w:p w14:paraId="6D572427" w14:textId="77777777" w:rsidR="000D3721" w:rsidRPr="00EC6AFD" w:rsidRDefault="000D3721" w:rsidP="004759EA">
      <w:pPr>
        <w:pStyle w:val="TableofContents"/>
      </w:pPr>
      <w:bookmarkStart w:id="2" w:name="_Toc182561483"/>
      <w:r w:rsidRPr="00EC6AFD">
        <w:rPr>
          <w:lang w:bidi="es-ES"/>
        </w:rPr>
        <w:t>Administrador del programa. Responsabilidades</w:t>
      </w:r>
      <w:bookmarkEnd w:id="2"/>
    </w:p>
    <w:p w14:paraId="4312E8C6" w14:textId="77777777" w:rsidR="000D3721" w:rsidRPr="00AD0AD3" w:rsidRDefault="000D3721" w:rsidP="00141991">
      <w:pPr>
        <w:spacing w:after="120" w:line="240" w:lineRule="auto"/>
        <w:rPr>
          <w:color w:val="231F20"/>
        </w:rPr>
      </w:pPr>
      <w:r w:rsidRPr="00AD0AD3">
        <w:rPr>
          <w:b/>
          <w:color w:val="231F20"/>
          <w:lang w:bidi="es-ES"/>
        </w:rPr>
        <w:t>Directivos.</w:t>
      </w:r>
      <w:r w:rsidRPr="00AD0AD3">
        <w:rPr>
          <w:color w:val="231F20"/>
          <w:lang w:bidi="es-ES"/>
        </w:rPr>
        <w:t xml:space="preserve"> Los directivos de </w:t>
      </w:r>
      <w:r w:rsidRPr="00AD0AD3">
        <w:rPr>
          <w:b/>
          <w:color w:val="231F20"/>
          <w:lang w:bidi="es-ES"/>
        </w:rPr>
        <w:t>&lt;Nombre de la compañía&gt;</w:t>
      </w:r>
      <w:r w:rsidRPr="00AD0AD3">
        <w:rPr>
          <w:color w:val="231F20"/>
          <w:lang w:bidi="es-ES"/>
        </w:rPr>
        <w:t xml:space="preserve"> están comprometidos con la seguridad y la salud de sus trabajadores. Brindan respaldo a la gestión del Administrador del programa mediante un compromiso de apoyo financiero y de liderazgo para la identificación y la mitigación de los riesgos del ruido. Los directivos deberán comunicarse regularmente con los empleados sobre este programa. </w:t>
      </w:r>
    </w:p>
    <w:p w14:paraId="4778D077" w14:textId="77777777" w:rsidR="000D3721" w:rsidRPr="00AD0AD3" w:rsidRDefault="000D3721" w:rsidP="00CE5DAE">
      <w:pPr>
        <w:spacing w:after="120" w:line="240" w:lineRule="auto"/>
        <w:rPr>
          <w:color w:val="231F20"/>
        </w:rPr>
      </w:pPr>
      <w:r w:rsidRPr="00AD0AD3">
        <w:rPr>
          <w:b/>
          <w:color w:val="231F20"/>
          <w:lang w:bidi="es-ES"/>
        </w:rPr>
        <w:t>Administrador del programa.</w:t>
      </w:r>
      <w:r w:rsidRPr="00AD0AD3">
        <w:rPr>
          <w:color w:val="231F20"/>
          <w:lang w:bidi="es-ES"/>
        </w:rPr>
        <w:t xml:space="preserve"> El Administrador del programa responde directamente a la alta gerencia y es responsable de realizar y/o coordinar las evaluaciones de riesgos, así como la implementación, la capacitación y la administración del programa. Deberá monitorear los resultados del programa para determinar las áreas de atención necesarias. Además, el Administrador del programa deberá: </w:t>
      </w:r>
    </w:p>
    <w:p w14:paraId="00E24B96" w14:textId="77777777" w:rsidR="000D3721" w:rsidRPr="00AD0AD3" w:rsidRDefault="000D3721" w:rsidP="00A73224">
      <w:pPr>
        <w:numPr>
          <w:ilvl w:val="0"/>
          <w:numId w:val="9"/>
        </w:numPr>
        <w:spacing w:after="0" w:line="240" w:lineRule="auto"/>
        <w:rPr>
          <w:color w:val="231F20"/>
        </w:rPr>
      </w:pPr>
      <w:r w:rsidRPr="00AD0AD3">
        <w:rPr>
          <w:color w:val="231F20"/>
          <w:lang w:bidi="es-ES"/>
        </w:rPr>
        <w:t>Coordinar y supervisar cualquier monitoreo de exposición al ruido</w:t>
      </w:r>
    </w:p>
    <w:p w14:paraId="047A719E" w14:textId="77777777" w:rsidR="000D3721" w:rsidRPr="00AD0AD3" w:rsidRDefault="000D3721" w:rsidP="00A73224">
      <w:pPr>
        <w:numPr>
          <w:ilvl w:val="0"/>
          <w:numId w:val="9"/>
        </w:numPr>
        <w:spacing w:after="0" w:line="240" w:lineRule="auto"/>
        <w:rPr>
          <w:color w:val="231F20"/>
        </w:rPr>
      </w:pPr>
      <w:r w:rsidRPr="00AD0AD3">
        <w:rPr>
          <w:color w:val="231F20"/>
          <w:lang w:bidi="es-ES"/>
        </w:rPr>
        <w:t>Identificar a los empleados que deben incluirse en el programa</w:t>
      </w:r>
    </w:p>
    <w:p w14:paraId="68656FBF" w14:textId="77777777" w:rsidR="000D3721" w:rsidRPr="00AD0AD3" w:rsidRDefault="000D3721" w:rsidP="00A73224">
      <w:pPr>
        <w:numPr>
          <w:ilvl w:val="0"/>
          <w:numId w:val="9"/>
        </w:numPr>
        <w:spacing w:after="0" w:line="240" w:lineRule="auto"/>
        <w:rPr>
          <w:color w:val="231F20"/>
        </w:rPr>
      </w:pPr>
      <w:r w:rsidRPr="00AD0AD3">
        <w:rPr>
          <w:color w:val="231F20"/>
          <w:lang w:bidi="es-ES"/>
        </w:rPr>
        <w:t>Designar áreas donde se debe usar protección auditiva</w:t>
      </w:r>
    </w:p>
    <w:p w14:paraId="167CE450" w14:textId="77777777" w:rsidR="000D3721" w:rsidRPr="00AD0AD3" w:rsidRDefault="000D3721" w:rsidP="00A73224">
      <w:pPr>
        <w:numPr>
          <w:ilvl w:val="0"/>
          <w:numId w:val="9"/>
        </w:numPr>
        <w:spacing w:after="0" w:line="240" w:lineRule="auto"/>
        <w:rPr>
          <w:color w:val="231F20"/>
        </w:rPr>
      </w:pPr>
      <w:r w:rsidRPr="00AD0AD3">
        <w:rPr>
          <w:color w:val="231F20"/>
          <w:lang w:bidi="es-ES"/>
        </w:rPr>
        <w:t>Coordinar y supervisar las pruebas audiométricas</w:t>
      </w:r>
    </w:p>
    <w:p w14:paraId="504F9732" w14:textId="77777777" w:rsidR="000D3721" w:rsidRPr="00AD0AD3" w:rsidRDefault="000D3721" w:rsidP="00A73224">
      <w:pPr>
        <w:numPr>
          <w:ilvl w:val="0"/>
          <w:numId w:val="9"/>
        </w:numPr>
        <w:spacing w:after="0" w:line="240" w:lineRule="auto"/>
        <w:rPr>
          <w:color w:val="231F20"/>
        </w:rPr>
      </w:pPr>
      <w:r w:rsidRPr="00AD0AD3">
        <w:rPr>
          <w:color w:val="231F20"/>
          <w:lang w:bidi="es-ES"/>
        </w:rPr>
        <w:lastRenderedPageBreak/>
        <w:t>Desarrollar políticas de protección auditiva</w:t>
      </w:r>
    </w:p>
    <w:p w14:paraId="1868339B" w14:textId="77777777" w:rsidR="000D3721" w:rsidRPr="00AD0AD3" w:rsidRDefault="000D3721" w:rsidP="00A73224">
      <w:pPr>
        <w:numPr>
          <w:ilvl w:val="0"/>
          <w:numId w:val="9"/>
        </w:numPr>
        <w:spacing w:after="0" w:line="240" w:lineRule="auto"/>
        <w:rPr>
          <w:color w:val="231F20"/>
        </w:rPr>
      </w:pPr>
      <w:r w:rsidRPr="00AD0AD3">
        <w:rPr>
          <w:color w:val="231F20"/>
          <w:lang w:bidi="es-ES"/>
        </w:rPr>
        <w:t>Supervisar la selección de protección auditiva</w:t>
      </w:r>
    </w:p>
    <w:p w14:paraId="70907DFF" w14:textId="77777777" w:rsidR="000D3721" w:rsidRPr="00AD0AD3" w:rsidRDefault="000D3721" w:rsidP="00A73224">
      <w:pPr>
        <w:numPr>
          <w:ilvl w:val="0"/>
          <w:numId w:val="9"/>
        </w:numPr>
        <w:spacing w:after="0" w:line="240" w:lineRule="auto"/>
        <w:rPr>
          <w:b/>
          <w:color w:val="231F20"/>
          <w:u w:val="single"/>
        </w:rPr>
      </w:pPr>
      <w:r w:rsidRPr="00AD0AD3">
        <w:rPr>
          <w:color w:val="231F20"/>
          <w:lang w:bidi="es-ES"/>
        </w:rPr>
        <w:t>Supervisar la capacitación de los empleados</w:t>
      </w:r>
    </w:p>
    <w:p w14:paraId="723EA4C8" w14:textId="77777777" w:rsidR="000D3721" w:rsidRPr="00AD0AD3" w:rsidRDefault="000D3721" w:rsidP="00A73224">
      <w:pPr>
        <w:numPr>
          <w:ilvl w:val="0"/>
          <w:numId w:val="9"/>
        </w:numPr>
        <w:spacing w:after="0" w:line="240" w:lineRule="auto"/>
        <w:rPr>
          <w:b/>
          <w:color w:val="231F20"/>
          <w:u w:val="single"/>
        </w:rPr>
      </w:pPr>
      <w:r w:rsidRPr="00AD0AD3">
        <w:rPr>
          <w:color w:val="231F20"/>
          <w:lang w:bidi="es-ES"/>
        </w:rPr>
        <w:t>Coordinar y supervisar la conservación de registros</w:t>
      </w:r>
    </w:p>
    <w:p w14:paraId="68448451" w14:textId="77777777" w:rsidR="000D3721" w:rsidRPr="00AD0AD3" w:rsidRDefault="000D3721" w:rsidP="00A73224">
      <w:pPr>
        <w:numPr>
          <w:ilvl w:val="0"/>
          <w:numId w:val="9"/>
        </w:numPr>
        <w:spacing w:after="0" w:line="240" w:lineRule="auto"/>
        <w:rPr>
          <w:b/>
          <w:color w:val="231F20"/>
          <w:u w:val="single"/>
        </w:rPr>
      </w:pPr>
      <w:r w:rsidRPr="00AD0AD3">
        <w:rPr>
          <w:color w:val="231F20"/>
          <w:lang w:bidi="es-ES"/>
        </w:rPr>
        <w:t>Evaluar el programa anualmente y realizar modificaciones (según sea necesario)</w:t>
      </w:r>
    </w:p>
    <w:p w14:paraId="2794F46A" w14:textId="77777777" w:rsidR="000D3721" w:rsidRPr="00AD0AD3" w:rsidRDefault="000D3721" w:rsidP="00A73224">
      <w:pPr>
        <w:numPr>
          <w:ilvl w:val="0"/>
          <w:numId w:val="9"/>
        </w:numPr>
        <w:spacing w:after="0" w:line="240" w:lineRule="auto"/>
        <w:rPr>
          <w:b/>
          <w:color w:val="231F20"/>
          <w:u w:val="single"/>
        </w:rPr>
      </w:pPr>
      <w:r w:rsidRPr="00AD0AD3">
        <w:rPr>
          <w:color w:val="231F20"/>
          <w:lang w:bidi="es-ES"/>
        </w:rPr>
        <w:t xml:space="preserve">Actualizar el programa cada vez que se implemente un nuevo equipo </w:t>
      </w:r>
      <w:r w:rsidRPr="00AD0AD3">
        <w:rPr>
          <w:color w:val="231F20"/>
          <w:lang w:bidi="es-ES"/>
        </w:rPr>
        <w:br/>
      </w:r>
    </w:p>
    <w:p w14:paraId="187149F2" w14:textId="77777777" w:rsidR="000D3721" w:rsidRDefault="000D3721" w:rsidP="00CE5DAE">
      <w:pPr>
        <w:spacing w:after="120" w:line="240" w:lineRule="auto"/>
        <w:rPr>
          <w:color w:val="231F20"/>
        </w:rPr>
      </w:pPr>
      <w:r w:rsidRPr="00AD0AD3">
        <w:rPr>
          <w:b/>
          <w:color w:val="231F20"/>
          <w:lang w:bidi="es-ES"/>
        </w:rPr>
        <w:t xml:space="preserve">Supervisores. </w:t>
      </w:r>
      <w:r w:rsidRPr="00AD0AD3">
        <w:rPr>
          <w:color w:val="231F20"/>
          <w:lang w:bidi="es-ES"/>
        </w:rPr>
        <w:t>Las responsabilidades del supervisor incluyen:</w:t>
      </w:r>
    </w:p>
    <w:p w14:paraId="4D2E8EAC" w14:textId="77777777" w:rsidR="000D3721" w:rsidRPr="00AD0AD3" w:rsidRDefault="000D3721" w:rsidP="00A73224">
      <w:pPr>
        <w:numPr>
          <w:ilvl w:val="0"/>
          <w:numId w:val="10"/>
        </w:numPr>
        <w:spacing w:after="0" w:line="240" w:lineRule="auto"/>
        <w:rPr>
          <w:color w:val="231F20"/>
        </w:rPr>
      </w:pPr>
      <w:r w:rsidRPr="00AD0AD3">
        <w:rPr>
          <w:color w:val="231F20"/>
          <w:lang w:bidi="es-ES"/>
        </w:rPr>
        <w:t>Notificar al Administrador del programa si un cambio en el lugar de trabajo provoca niveles más altos de exposición al ruido</w:t>
      </w:r>
    </w:p>
    <w:p w14:paraId="0E243A73" w14:textId="77777777" w:rsidR="000D3721" w:rsidRPr="00AD0AD3" w:rsidRDefault="000D3721" w:rsidP="00A73224">
      <w:pPr>
        <w:numPr>
          <w:ilvl w:val="0"/>
          <w:numId w:val="10"/>
        </w:numPr>
        <w:spacing w:after="0" w:line="240" w:lineRule="auto"/>
        <w:rPr>
          <w:color w:val="231F20"/>
        </w:rPr>
      </w:pPr>
      <w:r w:rsidRPr="00AD0AD3">
        <w:rPr>
          <w:color w:val="231F20"/>
          <w:lang w:bidi="es-ES"/>
        </w:rPr>
        <w:t>Asegurarse de que los empleados usen y mantengan adecuadamente su protección auditiva</w:t>
      </w:r>
    </w:p>
    <w:p w14:paraId="1EE2F8B7" w14:textId="77777777" w:rsidR="000D3721" w:rsidRDefault="000D3721" w:rsidP="00A73224">
      <w:pPr>
        <w:numPr>
          <w:ilvl w:val="0"/>
          <w:numId w:val="10"/>
        </w:numPr>
        <w:spacing w:after="0" w:line="240" w:lineRule="auto"/>
        <w:rPr>
          <w:color w:val="231F20"/>
        </w:rPr>
      </w:pPr>
      <w:r w:rsidRPr="00AD0AD3">
        <w:rPr>
          <w:color w:val="231F20"/>
          <w:lang w:bidi="es-ES"/>
        </w:rPr>
        <w:t>Asegurarse de que los empleados cumplan con los requisitos de este programa</w:t>
      </w:r>
    </w:p>
    <w:p w14:paraId="046C3B08" w14:textId="77777777" w:rsidR="000D3721" w:rsidRPr="00AD0AD3" w:rsidRDefault="000D3721" w:rsidP="00A73224">
      <w:pPr>
        <w:spacing w:after="0" w:line="240" w:lineRule="auto"/>
        <w:ind w:left="720"/>
        <w:rPr>
          <w:color w:val="231F20"/>
        </w:rPr>
      </w:pPr>
    </w:p>
    <w:p w14:paraId="47215E60" w14:textId="77777777" w:rsidR="000D3721" w:rsidRDefault="000D3721" w:rsidP="00A73224">
      <w:pPr>
        <w:spacing w:after="0" w:line="240" w:lineRule="auto"/>
        <w:rPr>
          <w:color w:val="231F20"/>
        </w:rPr>
      </w:pPr>
      <w:r w:rsidRPr="00AD0AD3">
        <w:rPr>
          <w:b/>
          <w:color w:val="231F20"/>
          <w:lang w:bidi="es-ES"/>
        </w:rPr>
        <w:t xml:space="preserve">Empleados. </w:t>
      </w:r>
      <w:r w:rsidRPr="00AD0AD3">
        <w:rPr>
          <w:color w:val="231F20"/>
          <w:lang w:bidi="es-ES"/>
        </w:rPr>
        <w:t xml:space="preserve">Todos los empleados que trabajen en áreas designadas de alto ruido con exposición a niveles de ruido iguales o superiores al nivel de acción (85 dBA para un turno de 8 horas) deberán incluirse en el programa. Se puede encontrar una lista de las áreas y los empleados identificados en el </w:t>
      </w:r>
    </w:p>
    <w:p w14:paraId="662E52C1" w14:textId="77777777" w:rsidR="000D3721" w:rsidRDefault="000D3721" w:rsidP="00141991">
      <w:pPr>
        <w:spacing w:after="120" w:line="240" w:lineRule="auto"/>
        <w:rPr>
          <w:color w:val="231F20"/>
        </w:rPr>
      </w:pPr>
      <w:r w:rsidRPr="00AD0AD3">
        <w:rPr>
          <w:b/>
          <w:color w:val="231F20"/>
          <w:lang w:bidi="es-ES"/>
        </w:rPr>
        <w:t>Apéndice A</w:t>
      </w:r>
      <w:r w:rsidRPr="00AD0AD3">
        <w:rPr>
          <w:color w:val="231F20"/>
          <w:lang w:bidi="es-ES"/>
        </w:rPr>
        <w:t>. Las responsabilidades de los empleados incluyen:</w:t>
      </w:r>
    </w:p>
    <w:p w14:paraId="1A2993B4" w14:textId="77777777" w:rsidR="000D3721" w:rsidRPr="00AD0AD3" w:rsidRDefault="000D3721" w:rsidP="00A73224">
      <w:pPr>
        <w:numPr>
          <w:ilvl w:val="0"/>
          <w:numId w:val="11"/>
        </w:numPr>
        <w:spacing w:after="0" w:line="240" w:lineRule="auto"/>
        <w:rPr>
          <w:color w:val="231F20"/>
        </w:rPr>
      </w:pPr>
      <w:r w:rsidRPr="00AD0AD3">
        <w:rPr>
          <w:color w:val="231F20"/>
          <w:lang w:bidi="es-ES"/>
        </w:rPr>
        <w:t>Notificar a su supervisor si un cambio en el lugar de trabajo provoca niveles más altos de exposición al ruido</w:t>
      </w:r>
    </w:p>
    <w:p w14:paraId="48140ED9" w14:textId="77777777" w:rsidR="000D3721" w:rsidRPr="00AD0AD3" w:rsidRDefault="000D3721" w:rsidP="00A73224">
      <w:pPr>
        <w:numPr>
          <w:ilvl w:val="0"/>
          <w:numId w:val="11"/>
        </w:numPr>
        <w:spacing w:after="0" w:line="240" w:lineRule="auto"/>
        <w:rPr>
          <w:color w:val="231F20"/>
        </w:rPr>
      </w:pPr>
      <w:r w:rsidRPr="00AD0AD3">
        <w:rPr>
          <w:color w:val="231F20"/>
          <w:lang w:bidi="es-ES"/>
        </w:rPr>
        <w:t>Utilizar medidas de control de ruido según sea necesario</w:t>
      </w:r>
    </w:p>
    <w:p w14:paraId="448A65FC" w14:textId="77777777" w:rsidR="000D3721" w:rsidRPr="00AD0AD3" w:rsidRDefault="000D3721" w:rsidP="00A73224">
      <w:pPr>
        <w:numPr>
          <w:ilvl w:val="0"/>
          <w:numId w:val="11"/>
        </w:numPr>
        <w:spacing w:after="0" w:line="240" w:lineRule="auto"/>
        <w:rPr>
          <w:color w:val="231F20"/>
        </w:rPr>
      </w:pPr>
      <w:r w:rsidRPr="00AD0AD3">
        <w:rPr>
          <w:color w:val="231F20"/>
          <w:lang w:bidi="es-ES"/>
        </w:rPr>
        <w:t>Utilizar protección auditiva según sea necesario</w:t>
      </w:r>
    </w:p>
    <w:p w14:paraId="0C775582" w14:textId="77777777" w:rsidR="000D3721" w:rsidRPr="00AD0AD3" w:rsidRDefault="000D3721" w:rsidP="00A73224">
      <w:pPr>
        <w:numPr>
          <w:ilvl w:val="0"/>
          <w:numId w:val="11"/>
        </w:numPr>
        <w:spacing w:after="0" w:line="240" w:lineRule="auto"/>
        <w:rPr>
          <w:color w:val="231F20"/>
        </w:rPr>
      </w:pPr>
      <w:r w:rsidRPr="00AD0AD3">
        <w:rPr>
          <w:color w:val="231F20"/>
          <w:lang w:bidi="es-ES"/>
        </w:rPr>
        <w:t>Asistir a todas las capacitaciones y pruebas audiométricas</w:t>
      </w:r>
    </w:p>
    <w:p w14:paraId="59181159" w14:textId="77777777" w:rsidR="000D3721" w:rsidRPr="00AD0AD3" w:rsidRDefault="000D3721" w:rsidP="00A73224">
      <w:pPr>
        <w:numPr>
          <w:ilvl w:val="0"/>
          <w:numId w:val="11"/>
        </w:numPr>
        <w:spacing w:after="0" w:line="240" w:lineRule="auto"/>
        <w:rPr>
          <w:color w:val="231F20"/>
        </w:rPr>
      </w:pPr>
      <w:r w:rsidRPr="00AD0AD3">
        <w:rPr>
          <w:color w:val="231F20"/>
          <w:lang w:bidi="es-ES"/>
        </w:rPr>
        <w:t>Notificar a su supervisor sobre cualquier problema médico que complique su trabajo lo antes posible</w:t>
      </w:r>
    </w:p>
    <w:p w14:paraId="0B5E7B39" w14:textId="77777777" w:rsidR="00BD296F" w:rsidRPr="00B42D9C" w:rsidRDefault="004F50CD" w:rsidP="004759EA">
      <w:pPr>
        <w:pStyle w:val="TableofContents"/>
        <w:rPr>
          <w:color w:val="000000"/>
        </w:rPr>
      </w:pPr>
      <w:r>
        <w:rPr>
          <w:color w:val="000000"/>
          <w:sz w:val="22"/>
          <w:szCs w:val="22"/>
          <w:lang w:bidi="es-ES"/>
        </w:rPr>
        <w:br/>
      </w:r>
      <w:bookmarkStart w:id="3" w:name="_Toc182561484"/>
      <w:r w:rsidR="00BD296F" w:rsidRPr="00B42D9C">
        <w:rPr>
          <w:lang w:bidi="es-ES"/>
        </w:rPr>
        <w:t>¿Tengo un problema de ruido?</w:t>
      </w:r>
      <w:bookmarkEnd w:id="3"/>
    </w:p>
    <w:p w14:paraId="42A9DECC" w14:textId="77777777" w:rsidR="0078424E" w:rsidRPr="00226211" w:rsidRDefault="0078424E" w:rsidP="00141991">
      <w:pPr>
        <w:shd w:val="clear" w:color="auto" w:fill="FFFFFF"/>
        <w:spacing w:after="120" w:line="285" w:lineRule="atLeast"/>
        <w:rPr>
          <w:color w:val="000000"/>
        </w:rPr>
      </w:pPr>
      <w:r w:rsidRPr="00226211">
        <w:rPr>
          <w:color w:val="000000"/>
          <w:lang w:bidi="es-ES"/>
        </w:rPr>
        <w:t>Si la respuesta a una o más de las siguientes preguntas es "sí", lo más probable es que deba realizar un monitoreo (por ejemplo, completar un estudio de nivel de ruido).</w:t>
      </w:r>
    </w:p>
    <w:p w14:paraId="09D50E95" w14:textId="77777777" w:rsidR="002C5939" w:rsidRDefault="00E1343F" w:rsidP="00A73224">
      <w:pPr>
        <w:numPr>
          <w:ilvl w:val="0"/>
          <w:numId w:val="8"/>
        </w:numPr>
        <w:spacing w:after="0" w:line="240" w:lineRule="auto"/>
      </w:pPr>
      <w:r>
        <w:rPr>
          <w:lang w:bidi="es-ES"/>
        </w:rPr>
        <w:t>¿Tiene que levantar la voz para hacerse oír cuando se encuentra a una distancia de conversación típica (por ejemplo, 1 a 2 pies)?</w:t>
      </w:r>
    </w:p>
    <w:p w14:paraId="4D9D0EC5" w14:textId="77777777" w:rsidR="002C5939" w:rsidRDefault="000E22C9" w:rsidP="00A73224">
      <w:pPr>
        <w:numPr>
          <w:ilvl w:val="0"/>
          <w:numId w:val="8"/>
        </w:numPr>
        <w:spacing w:after="0" w:line="240" w:lineRule="auto"/>
      </w:pPr>
      <w:r>
        <w:rPr>
          <w:lang w:bidi="es-ES"/>
        </w:rPr>
        <w:t>¿Los trabajadores experimentan zumbidos o pitidos en los oídos después de salir del lugar de trabajo?</w:t>
      </w:r>
    </w:p>
    <w:p w14:paraId="1D4C6E97" w14:textId="77777777" w:rsidR="002C5939" w:rsidRDefault="000E22C9" w:rsidP="00A73224">
      <w:pPr>
        <w:numPr>
          <w:ilvl w:val="0"/>
          <w:numId w:val="8"/>
        </w:numPr>
        <w:spacing w:after="0" w:line="240" w:lineRule="auto"/>
      </w:pPr>
      <w:r>
        <w:rPr>
          <w:lang w:bidi="es-ES"/>
        </w:rPr>
        <w:t>¿Los trabajadores muestran indicios de pérdida auditiva permanente?</w:t>
      </w:r>
    </w:p>
    <w:p w14:paraId="183B5439" w14:textId="77777777" w:rsidR="002C5939" w:rsidRDefault="000E22C9" w:rsidP="00A73224">
      <w:pPr>
        <w:numPr>
          <w:ilvl w:val="0"/>
          <w:numId w:val="8"/>
        </w:numPr>
        <w:spacing w:after="0" w:line="240" w:lineRule="auto"/>
      </w:pPr>
      <w:r>
        <w:rPr>
          <w:lang w:bidi="es-ES"/>
        </w:rPr>
        <w:t>¿Los trabajadores se quejan de los altos niveles de ruido en su área de trabajo?</w:t>
      </w:r>
    </w:p>
    <w:p w14:paraId="371ADF7B" w14:textId="77777777" w:rsidR="00E1343F" w:rsidRPr="002C5939" w:rsidRDefault="00E1343F" w:rsidP="00A73224">
      <w:pPr>
        <w:spacing w:after="0" w:line="240" w:lineRule="auto"/>
        <w:ind w:left="720"/>
      </w:pPr>
    </w:p>
    <w:p w14:paraId="1CFC442F" w14:textId="77777777" w:rsidR="0028628C" w:rsidRDefault="0028628C" w:rsidP="004759EA">
      <w:pPr>
        <w:pStyle w:val="TableofContents"/>
      </w:pPr>
      <w:bookmarkStart w:id="4" w:name="_Toc182561485"/>
      <w:r w:rsidRPr="00F330F1">
        <w:rPr>
          <w:lang w:bidi="es-ES"/>
        </w:rPr>
        <w:t>¿Necesito realizar un monitoreo? ¿Cuáles son los requisitos?</w:t>
      </w:r>
      <w:bookmarkEnd w:id="4"/>
    </w:p>
    <w:p w14:paraId="14D07207" w14:textId="77777777" w:rsidR="0078424E" w:rsidRDefault="0028628C" w:rsidP="00A73224">
      <w:pPr>
        <w:numPr>
          <w:ilvl w:val="0"/>
          <w:numId w:val="18"/>
        </w:numPr>
        <w:shd w:val="clear" w:color="auto" w:fill="FFFFFF"/>
        <w:spacing w:after="0" w:line="285" w:lineRule="atLeast"/>
      </w:pPr>
      <w:r>
        <w:rPr>
          <w:lang w:bidi="es-ES"/>
        </w:rPr>
        <w:t xml:space="preserve">El Programa de conservación de la audición (PCA) requiere que monitoree el ruido cuando la información indique que la exposición de cualquier empleado sea igual o superior a 85 decibeles durante un promedio ponderado en el tiempo de 8 horas (según lo indicado anteriormente). El empleador deberá obtener mediciones de los empleados que puedan estar expuestos a ese nivel o superior. </w:t>
      </w:r>
    </w:p>
    <w:p w14:paraId="1BB33DCD" w14:textId="77777777" w:rsidR="0028628C" w:rsidRDefault="00EE7FEE" w:rsidP="00A73224">
      <w:pPr>
        <w:numPr>
          <w:ilvl w:val="0"/>
          <w:numId w:val="18"/>
        </w:numPr>
        <w:shd w:val="clear" w:color="auto" w:fill="FFFFFF"/>
        <w:spacing w:after="0" w:line="285" w:lineRule="atLeast"/>
      </w:pPr>
      <w:r>
        <w:rPr>
          <w:lang w:bidi="es-ES"/>
        </w:rPr>
        <w:t xml:space="preserve">El monitoreo se puede realizar con un control del área o personal que sea representativo de la exposición del empleado y los niveles de ruido. Se puede utilizar un medidor de nivel de sonido portátil tipo 1 o II o bien dosímetros personales. </w:t>
      </w:r>
    </w:p>
    <w:p w14:paraId="4656B159" w14:textId="77777777" w:rsidR="00EE7FEE" w:rsidRDefault="00EE7FEE" w:rsidP="00A73224">
      <w:pPr>
        <w:numPr>
          <w:ilvl w:val="0"/>
          <w:numId w:val="18"/>
        </w:numPr>
        <w:shd w:val="clear" w:color="auto" w:fill="FFFFFF"/>
        <w:spacing w:after="0" w:line="285" w:lineRule="atLeast"/>
      </w:pPr>
      <w:r>
        <w:rPr>
          <w:lang w:bidi="es-ES"/>
        </w:rPr>
        <w:lastRenderedPageBreak/>
        <w:t>El monitoreo se debe realizar con el fin de identificar a los empleados que deben incluirse en el programa de conservación de la audición y permitir la selección adecuada de los protectores auditivos.</w:t>
      </w:r>
    </w:p>
    <w:p w14:paraId="06DE6EF0" w14:textId="77777777" w:rsidR="00AD0AD3" w:rsidRDefault="0028628C" w:rsidP="00A73224">
      <w:pPr>
        <w:numPr>
          <w:ilvl w:val="0"/>
          <w:numId w:val="18"/>
        </w:numPr>
        <w:shd w:val="clear" w:color="auto" w:fill="FFFFFF"/>
        <w:spacing w:after="0" w:line="285" w:lineRule="atLeast"/>
        <w:rPr>
          <w:rFonts w:eastAsia="Calibri" w:cs="Arial"/>
        </w:rPr>
      </w:pPr>
      <w:bookmarkStart w:id="5" w:name="_Hlk13628837"/>
      <w:r>
        <w:rPr>
          <w:rFonts w:eastAsia="Calibri" w:cs="Arial"/>
          <w:lang w:bidi="es-ES"/>
        </w:rPr>
        <w:t>Se debe repetir el monitoreo siempre que haya un cambio de equipos, procesos o controles que puedan afectar los niveles de ruido. Esto incluye la introducción, la eliminación o el reemplazo de maquinaria o un cambio en la estructura del edificio.</w:t>
      </w:r>
    </w:p>
    <w:p w14:paraId="1E52AB3B" w14:textId="77777777" w:rsidR="0028628C" w:rsidRPr="00F330F1" w:rsidRDefault="0028628C" w:rsidP="00141991">
      <w:pPr>
        <w:numPr>
          <w:ilvl w:val="0"/>
          <w:numId w:val="18"/>
        </w:numPr>
        <w:autoSpaceDE w:val="0"/>
        <w:autoSpaceDN w:val="0"/>
        <w:adjustRightInd w:val="0"/>
        <w:spacing w:after="120" w:line="240" w:lineRule="auto"/>
        <w:rPr>
          <w:rFonts w:eastAsia="Calibri" w:cs="Sabon-Roman"/>
          <w:color w:val="292526"/>
        </w:rPr>
      </w:pPr>
      <w:r w:rsidRPr="00F330F1">
        <w:rPr>
          <w:rFonts w:eastAsia="Calibri" w:cs="Sabon-Roman"/>
          <w:color w:val="292526"/>
          <w:lang w:bidi="es-ES"/>
        </w:rPr>
        <w:t>Los empleados tienen derecho a observar los procedimientos de monitoreo y deben recibir una notificación de los resultados del monitoreo de exposición. El método utilizado para notificar a los empleados queda a discreción del empleador.</w:t>
      </w:r>
    </w:p>
    <w:p w14:paraId="647FB931" w14:textId="77777777" w:rsidR="00C5362C" w:rsidRDefault="00C5362C" w:rsidP="00A73224">
      <w:pPr>
        <w:pStyle w:val="CWDocumentSectionHeading"/>
        <w:spacing w:after="0"/>
        <w:rPr>
          <w:b/>
          <w:i/>
          <w:sz w:val="22"/>
          <w:lang w:bidi="es-ES"/>
        </w:rPr>
      </w:pPr>
      <w:r w:rsidRPr="00B42D9C">
        <w:rPr>
          <w:b/>
          <w:i/>
          <w:sz w:val="22"/>
          <w:lang w:bidi="es-ES"/>
        </w:rPr>
        <w:t>Consulte la sección del Apéndice para obtener el Formulario I o el Formulario II para registrar los datos del estudio.</w:t>
      </w:r>
    </w:p>
    <w:p w14:paraId="12F086F0" w14:textId="16F93FA6" w:rsidR="00D627F9" w:rsidRPr="00F330F1" w:rsidRDefault="00773A02" w:rsidP="004759EA">
      <w:pPr>
        <w:pStyle w:val="TableofContents"/>
      </w:pPr>
      <w:bookmarkStart w:id="6" w:name="_Toc182561486"/>
      <w:r w:rsidRPr="00F330F1">
        <w:rPr>
          <w:lang w:bidi="es-ES"/>
        </w:rPr>
        <w:t>¿Necesito un Programa de conservación de la audición?</w:t>
      </w:r>
      <w:bookmarkEnd w:id="6"/>
      <w:r w:rsidRPr="00F330F1">
        <w:rPr>
          <w:lang w:bidi="es-ES"/>
        </w:rPr>
        <w:t xml:space="preserve"> </w:t>
      </w:r>
    </w:p>
    <w:p w14:paraId="30755B83" w14:textId="77777777" w:rsidR="00773A02" w:rsidRPr="00773A02" w:rsidRDefault="00773A02" w:rsidP="00A73224">
      <w:pPr>
        <w:shd w:val="clear" w:color="auto" w:fill="FFFFFF"/>
        <w:spacing w:after="0" w:line="285" w:lineRule="atLeast"/>
      </w:pPr>
      <w:r>
        <w:rPr>
          <w:lang w:bidi="es-ES"/>
        </w:rPr>
        <w:t>Sí, si los resultados de monitoreo según la norma anterior muestran que los niveles están en el Nivel de acción (NA) o por encima de él, según se define a continuación:</w:t>
      </w:r>
    </w:p>
    <w:p w14:paraId="21447E84" w14:textId="77777777" w:rsidR="00D627F9" w:rsidRPr="00A73224" w:rsidRDefault="00AC04C3" w:rsidP="00A73224">
      <w:pPr>
        <w:pStyle w:val="bodytext-paragraph"/>
        <w:numPr>
          <w:ilvl w:val="0"/>
          <w:numId w:val="38"/>
        </w:numPr>
        <w:spacing w:after="0"/>
      </w:pPr>
      <w:r w:rsidRPr="00A73224">
        <w:rPr>
          <w:b/>
          <w:lang w:bidi="es-ES"/>
        </w:rPr>
        <w:t xml:space="preserve">Nivel de acción (NA) de la Cal-OSHA: </w:t>
      </w:r>
      <w:r w:rsidRPr="00A73224">
        <w:rPr>
          <w:lang w:bidi="es-ES"/>
        </w:rPr>
        <w:t xml:space="preserve">el NA es de 85 decibeles medidos en escala A y respuesta lenta, como un promedio ponderado en el tiempo (PPT) de 8 horas (85 dBA, PPT de 8 horas), o una dosis de ruido equivalente del 50%. </w:t>
      </w:r>
    </w:p>
    <w:p w14:paraId="5BB66432" w14:textId="77777777" w:rsidR="00AC04C3" w:rsidRDefault="00AC04C3" w:rsidP="00141991">
      <w:pPr>
        <w:pStyle w:val="bodytext-paragraph"/>
        <w:numPr>
          <w:ilvl w:val="0"/>
          <w:numId w:val="38"/>
        </w:numPr>
        <w:spacing w:after="120"/>
        <w:rPr>
          <w:rFonts w:eastAsia="Arial"/>
        </w:rPr>
      </w:pPr>
      <w:r w:rsidRPr="00A73224">
        <w:rPr>
          <w:rFonts w:eastAsia="Arial"/>
          <w:b/>
          <w:lang w:bidi="es-ES"/>
        </w:rPr>
        <w:t xml:space="preserve">Límite de exposición permisible (LEP) de la Cal-OSHA: </w:t>
      </w:r>
      <w:r w:rsidRPr="00A73224">
        <w:rPr>
          <w:rFonts w:eastAsia="Arial"/>
          <w:lang w:bidi="es-ES"/>
        </w:rPr>
        <w:t>este límite es de 90 dBA durante un PPT de 8 horas. Si se alcanza o se supera dicho límite, se debe considerar implementar controles de ingeniería para reducir los niveles de ruido y se requiere el uso obligatorio de protección auditiva.</w:t>
      </w:r>
    </w:p>
    <w:p w14:paraId="7F2EAE9F" w14:textId="77777777" w:rsidR="00D627F9" w:rsidRDefault="00D627F9" w:rsidP="00141991">
      <w:pPr>
        <w:shd w:val="clear" w:color="auto" w:fill="FFFFFF"/>
        <w:spacing w:after="120" w:line="285" w:lineRule="atLeast"/>
        <w:rPr>
          <w:color w:val="000000"/>
        </w:rPr>
      </w:pPr>
      <w:r w:rsidRPr="00226211">
        <w:rPr>
          <w:color w:val="000000"/>
          <w:lang w:bidi="es-ES"/>
        </w:rPr>
        <w:t xml:space="preserve">El LEP se basa en la exposición promedio al ruido de los empleados durante una jornada de 8 horas, 40 horas por semana laboral, a la cual casi todos los empleados pueden estar expuestos sin sufrir efectos nocivos para la salud. Se deben realizar ajustes cuando los empleados trabajen turnos de más de 8 horas. </w:t>
      </w:r>
    </w:p>
    <w:bookmarkEnd w:id="5"/>
    <w:p w14:paraId="3CEE0F82" w14:textId="77777777" w:rsidR="00892E79" w:rsidRDefault="00BD296F" w:rsidP="00A73224">
      <w:pPr>
        <w:shd w:val="clear" w:color="auto" w:fill="FFFFFF"/>
        <w:spacing w:after="0" w:line="285" w:lineRule="atLeast"/>
        <w:rPr>
          <w:sz w:val="20"/>
          <w:szCs w:val="20"/>
        </w:rPr>
      </w:pPr>
      <w:r w:rsidRPr="00D627F9">
        <w:rPr>
          <w:color w:val="000000"/>
          <w:lang w:bidi="es-ES"/>
        </w:rPr>
        <w:t xml:space="preserve">Las normas tienen como objetivo proteger a la mayoría, no a todos los empleados expuestos, de la pérdida auditiva inducida por el ruido. </w:t>
      </w:r>
    </w:p>
    <w:p w14:paraId="13D5D0E9" w14:textId="77777777" w:rsidR="00892E79" w:rsidRPr="00892E79" w:rsidRDefault="00EC6AFD" w:rsidP="00A73224">
      <w:pPr>
        <w:autoSpaceDE w:val="0"/>
        <w:autoSpaceDN w:val="0"/>
        <w:adjustRightInd w:val="0"/>
        <w:spacing w:after="0" w:line="240" w:lineRule="auto"/>
        <w:rPr>
          <w:rFonts w:eastAsia="Calibri" w:cs="Sabon-Roman"/>
          <w:color w:val="292526"/>
        </w:rPr>
      </w:pPr>
      <w:r w:rsidRPr="00EC6AFD">
        <w:rPr>
          <w:sz w:val="20"/>
          <w:szCs w:val="20"/>
          <w:lang w:bidi="es-ES"/>
        </w:rPr>
        <w:t xml:space="preserve"> </w:t>
      </w:r>
      <w:r w:rsidR="00892E79">
        <w:rPr>
          <w:lang w:bidi="es-ES"/>
        </w:rPr>
        <w:t xml:space="preserve">A los fines del programa de conservación de la audición, la exposición al ruido de los empleados se calculará de acuerdo con </w:t>
      </w:r>
      <w:r w:rsidR="00F715FD" w:rsidRPr="00B42D9C">
        <w:rPr>
          <w:rFonts w:ascii="Core Sans A 45 Regular" w:eastAsia="Calibri" w:hAnsi="Core Sans A 45 Regular" w:cs="Arial"/>
          <w:b/>
          <w:i/>
          <w:color w:val="1267A3"/>
          <w:szCs w:val="32"/>
          <w:lang w:bidi="es-ES"/>
        </w:rPr>
        <w:t xml:space="preserve">la Tabla N-1 de Límites de exposición permisibles contenida en la Sección del Apéndice, </w:t>
      </w:r>
      <w:r w:rsidR="00892E79">
        <w:rPr>
          <w:lang w:bidi="es-ES"/>
        </w:rPr>
        <w:t>y sin tener en cuenta la atenuación proporcionada por el uso de dispositivos de protección personal.</w:t>
      </w:r>
    </w:p>
    <w:p w14:paraId="0CBC3697" w14:textId="77777777" w:rsidR="00EC6AFD" w:rsidRDefault="00EC6AFD" w:rsidP="00A73224">
      <w:pPr>
        <w:shd w:val="clear" w:color="auto" w:fill="FFFFFF"/>
        <w:spacing w:after="0" w:line="285" w:lineRule="atLeast"/>
        <w:rPr>
          <w:sz w:val="20"/>
          <w:szCs w:val="20"/>
        </w:rPr>
      </w:pPr>
    </w:p>
    <w:p w14:paraId="2B86FE52" w14:textId="77777777" w:rsidR="00773A02" w:rsidRPr="00F330F1" w:rsidRDefault="00773A02" w:rsidP="004759EA">
      <w:pPr>
        <w:pStyle w:val="TableofContents"/>
      </w:pPr>
      <w:bookmarkStart w:id="7" w:name="_Toc182561487"/>
      <w:r w:rsidRPr="00F330F1">
        <w:rPr>
          <w:lang w:bidi="es-ES"/>
        </w:rPr>
        <w:t>¿Debo proporcionar dispositivos de protección auditiva (DPA)? ¿Son obligatorios?</w:t>
      </w:r>
      <w:bookmarkEnd w:id="7"/>
    </w:p>
    <w:p w14:paraId="74D763DB" w14:textId="77777777" w:rsidR="00773A02" w:rsidRPr="00773A02" w:rsidRDefault="00773A02" w:rsidP="00141991">
      <w:pPr>
        <w:shd w:val="clear" w:color="auto" w:fill="FFFFFF"/>
        <w:spacing w:after="120" w:line="285" w:lineRule="atLeast"/>
        <w:rPr>
          <w:b/>
        </w:rPr>
      </w:pPr>
      <w:r w:rsidRPr="00773A02">
        <w:rPr>
          <w:b/>
          <w:lang w:bidi="es-ES"/>
        </w:rPr>
        <w:t>Debe proporcionarlos cuando:</w:t>
      </w:r>
    </w:p>
    <w:p w14:paraId="061EC11F" w14:textId="77777777" w:rsidR="00773A02" w:rsidRPr="00F330F1" w:rsidRDefault="000F30F1" w:rsidP="00A73224">
      <w:pPr>
        <w:numPr>
          <w:ilvl w:val="0"/>
          <w:numId w:val="20"/>
        </w:numPr>
        <w:autoSpaceDE w:val="0"/>
        <w:autoSpaceDN w:val="0"/>
        <w:adjustRightInd w:val="0"/>
        <w:spacing w:after="0" w:line="240" w:lineRule="auto"/>
        <w:rPr>
          <w:rFonts w:eastAsia="Calibri" w:cs="Sabon-Roman"/>
          <w:color w:val="292526"/>
        </w:rPr>
      </w:pPr>
      <w:r w:rsidRPr="00F330F1">
        <w:rPr>
          <w:rFonts w:eastAsia="Calibri" w:cs="Sabon-Roman"/>
          <w:color w:val="292526"/>
          <w:lang w:bidi="es-ES"/>
        </w:rPr>
        <w:t>Estén expuestos a un ruido igual o superior al NA (es decir, 85 dBA, PPT de 8 horas)</w:t>
      </w:r>
    </w:p>
    <w:p w14:paraId="64E37FC7" w14:textId="77777777" w:rsidR="000F30F1" w:rsidRPr="00F330F1" w:rsidRDefault="000F30F1" w:rsidP="00A73224">
      <w:pPr>
        <w:autoSpaceDE w:val="0"/>
        <w:autoSpaceDN w:val="0"/>
        <w:adjustRightInd w:val="0"/>
        <w:spacing w:after="0" w:line="240" w:lineRule="auto"/>
        <w:ind w:left="720"/>
        <w:rPr>
          <w:rFonts w:eastAsia="Calibri" w:cs="Sabon-Roman"/>
          <w:color w:val="292526"/>
        </w:rPr>
      </w:pPr>
    </w:p>
    <w:p w14:paraId="06A9D402" w14:textId="77777777" w:rsidR="00773A02" w:rsidRPr="00F330F1" w:rsidRDefault="000F30F1" w:rsidP="00141991">
      <w:pPr>
        <w:autoSpaceDE w:val="0"/>
        <w:autoSpaceDN w:val="0"/>
        <w:adjustRightInd w:val="0"/>
        <w:spacing w:after="120" w:line="240" w:lineRule="auto"/>
        <w:rPr>
          <w:rFonts w:eastAsia="Calibri" w:cs="Sabon-Roman"/>
          <w:b/>
          <w:color w:val="292526"/>
        </w:rPr>
      </w:pPr>
      <w:r w:rsidRPr="00F330F1">
        <w:rPr>
          <w:rFonts w:eastAsia="Calibri" w:cs="Sabon-Roman"/>
          <w:b/>
          <w:color w:val="292526"/>
          <w:lang w:bidi="es-ES"/>
        </w:rPr>
        <w:t>Son obligatorios cuando:</w:t>
      </w:r>
    </w:p>
    <w:p w14:paraId="3C36F49E" w14:textId="77777777" w:rsidR="000F30F1" w:rsidRPr="000F30F1" w:rsidRDefault="000F30F1" w:rsidP="00A73224">
      <w:pPr>
        <w:numPr>
          <w:ilvl w:val="0"/>
          <w:numId w:val="19"/>
        </w:numPr>
        <w:autoSpaceDE w:val="0"/>
        <w:autoSpaceDN w:val="0"/>
        <w:adjustRightInd w:val="0"/>
        <w:spacing w:after="0" w:line="240" w:lineRule="auto"/>
        <w:rPr>
          <w:rFonts w:eastAsia="Calibri" w:cs="Sabon-Roman"/>
          <w:color w:val="292526"/>
        </w:rPr>
      </w:pPr>
      <w:r>
        <w:rPr>
          <w:rFonts w:eastAsia="Calibri" w:cs="Sabon-Roman"/>
          <w:color w:val="292526"/>
          <w:lang w:bidi="es-ES"/>
        </w:rPr>
        <w:t>Estén expuestos a un ruido igual o superior al LEP de 90 dBA durante un PPT de 8 horas</w:t>
      </w:r>
    </w:p>
    <w:p w14:paraId="23532B77" w14:textId="77777777" w:rsidR="00773A02" w:rsidRPr="00F330F1" w:rsidRDefault="00773A02" w:rsidP="00A73224">
      <w:pPr>
        <w:numPr>
          <w:ilvl w:val="0"/>
          <w:numId w:val="19"/>
        </w:numPr>
        <w:autoSpaceDE w:val="0"/>
        <w:autoSpaceDN w:val="0"/>
        <w:adjustRightInd w:val="0"/>
        <w:spacing w:after="0" w:line="240" w:lineRule="auto"/>
        <w:rPr>
          <w:rFonts w:eastAsia="AdobePiStd" w:cs="AdobePiStd"/>
          <w:color w:val="000000"/>
        </w:rPr>
      </w:pPr>
      <w:r w:rsidRPr="00F330F1">
        <w:rPr>
          <w:rFonts w:eastAsia="Calibri" w:cs="Sabon-Roman"/>
          <w:color w:val="292526"/>
          <w:lang w:bidi="es-ES"/>
        </w:rPr>
        <w:t>TranPor cualquier período que supere los 6 meses desde la primera exposición de los empleados a niveles de ruido de 85 dB o superiores durante un PPT de 8 horas, hasta que reciban sus audiogramas de base, si estas pruebas se retrasan debido a la programación de la camioneta de prueba móvil</w:t>
      </w:r>
    </w:p>
    <w:p w14:paraId="48B73472" w14:textId="77777777" w:rsidR="00773A02" w:rsidRPr="00F330F1" w:rsidRDefault="000F30F1" w:rsidP="00A73224">
      <w:pPr>
        <w:numPr>
          <w:ilvl w:val="0"/>
          <w:numId w:val="19"/>
        </w:numPr>
        <w:autoSpaceDE w:val="0"/>
        <w:autoSpaceDN w:val="0"/>
        <w:adjustRightInd w:val="0"/>
        <w:spacing w:after="0" w:line="240" w:lineRule="auto"/>
        <w:rPr>
          <w:rFonts w:eastAsia="Calibri" w:cs="Sabon-Roman"/>
          <w:color w:val="292526"/>
        </w:rPr>
      </w:pPr>
      <w:r w:rsidRPr="00F330F1">
        <w:rPr>
          <w:rFonts w:eastAsia="Calibri" w:cs="Sabon-Roman"/>
          <w:color w:val="292526"/>
          <w:lang w:bidi="es-ES"/>
        </w:rPr>
        <w:t>Registran un cambio estándar del umbral auditivo que demuestra que son susceptibles al ruido</w:t>
      </w:r>
    </w:p>
    <w:p w14:paraId="3763C671" w14:textId="77777777" w:rsidR="00EC6AFD" w:rsidRPr="00EC6AFD" w:rsidRDefault="00EC6AFD" w:rsidP="00A73224">
      <w:pPr>
        <w:spacing w:after="0" w:line="240" w:lineRule="auto"/>
        <w:rPr>
          <w:color w:val="231F20"/>
          <w:sz w:val="20"/>
          <w:szCs w:val="20"/>
        </w:rPr>
      </w:pPr>
    </w:p>
    <w:p w14:paraId="09C0AC67" w14:textId="77777777" w:rsidR="00EC6AFD" w:rsidRPr="00B42D9C" w:rsidRDefault="00AD0AD3" w:rsidP="004759EA">
      <w:pPr>
        <w:pStyle w:val="TableofContents"/>
      </w:pPr>
      <w:bookmarkStart w:id="8" w:name="_Toc182561488"/>
      <w:r w:rsidRPr="00B42D9C">
        <w:rPr>
          <w:lang w:bidi="es-ES"/>
        </w:rPr>
        <w:lastRenderedPageBreak/>
        <w:t>Elementos de un Programa de conservación de la audición (PCA)</w:t>
      </w:r>
      <w:bookmarkEnd w:id="8"/>
    </w:p>
    <w:p w14:paraId="3FA2AC9B" w14:textId="77777777" w:rsidR="00BA04F5" w:rsidRPr="004F50CD" w:rsidRDefault="00AD0AD3" w:rsidP="00141991">
      <w:pPr>
        <w:pStyle w:val="CWDocumentparagraph"/>
        <w:rPr>
          <w:rFonts w:ascii="Calibri" w:eastAsia="Times New Roman" w:hAnsi="Calibri" w:cs="Arial"/>
          <w:sz w:val="22"/>
          <w:szCs w:val="22"/>
        </w:rPr>
      </w:pPr>
      <w:r w:rsidRPr="00DF5E8E">
        <w:rPr>
          <w:rFonts w:ascii="Calibri" w:eastAsia="Times New Roman" w:hAnsi="Calibri" w:cs="Arial"/>
          <w:sz w:val="22"/>
          <w:szCs w:val="22"/>
          <w:lang w:bidi="es-ES"/>
        </w:rPr>
        <w:t>Se debe desarrollar e implementar un PCA eficaz cuando los niveles de ruido alcancen o superen el nivel de acción (NA) de 85 dBA durante un PPT de 8 horas. Un PCA tiene cinco elementos principales:</w:t>
      </w:r>
    </w:p>
    <w:p w14:paraId="5EC49132" w14:textId="77777777" w:rsidR="001C22DB" w:rsidRPr="004F4C72" w:rsidRDefault="00DF5E8E" w:rsidP="001838F9">
      <w:pPr>
        <w:pStyle w:val="CWDocumentparagraph"/>
        <w:numPr>
          <w:ilvl w:val="0"/>
          <w:numId w:val="26"/>
        </w:numPr>
        <w:rPr>
          <w:rFonts w:ascii="Calibri" w:eastAsia="Times New Roman" w:hAnsi="Calibri"/>
          <w:b/>
          <w:color w:val="4472C4"/>
          <w:sz w:val="22"/>
          <w:szCs w:val="22"/>
        </w:rPr>
      </w:pPr>
      <w:r w:rsidRPr="004F4C72">
        <w:rPr>
          <w:rFonts w:ascii="Calibri" w:eastAsia="Times New Roman" w:hAnsi="Calibri" w:cs="Calibri"/>
          <w:b/>
          <w:sz w:val="22"/>
          <w:szCs w:val="22"/>
          <w:lang w:bidi="es-ES"/>
        </w:rPr>
        <w:t>Monitoreo del ruido:</w:t>
      </w:r>
      <w:r w:rsidRPr="004F4C72">
        <w:rPr>
          <w:rFonts w:ascii="Calibri" w:eastAsia="Times New Roman" w:hAnsi="Calibri" w:cs="Calibri"/>
          <w:sz w:val="22"/>
          <w:szCs w:val="22"/>
          <w:lang w:bidi="es-ES"/>
        </w:rPr>
        <w:t xml:space="preserve"> se pueden utilizar medidores de nivel de sonido o dosímetros de ruido para identificar trabajos y áreas que requieren controles y cumplimiento. Se debe notificar los resultados a los empleados. </w:t>
      </w:r>
      <w:r w:rsidR="000D3721" w:rsidRPr="00B42D9C">
        <w:rPr>
          <w:rFonts w:ascii="Core Sans A 45 Regular" w:eastAsia="Core Sans A 45 Regular" w:hAnsi="Core Sans A 45 Regular" w:cs="Arial"/>
          <w:b/>
          <w:i/>
          <w:color w:val="1267A3"/>
          <w:sz w:val="22"/>
          <w:szCs w:val="32"/>
          <w:lang w:bidi="es-ES"/>
        </w:rPr>
        <w:t xml:space="preserve">Consulte la sección anterior: ¿Necesito realizar un monitoreo del ruido? </w:t>
      </w:r>
    </w:p>
    <w:p w14:paraId="360311AB" w14:textId="77777777" w:rsidR="001838F9" w:rsidRPr="001838F9" w:rsidRDefault="00DF5E8E" w:rsidP="001838F9">
      <w:pPr>
        <w:pStyle w:val="CWDocumentparagraph"/>
        <w:numPr>
          <w:ilvl w:val="0"/>
          <w:numId w:val="26"/>
        </w:numPr>
        <w:rPr>
          <w:rFonts w:ascii="Calibri" w:eastAsia="Times New Roman" w:hAnsi="Calibri"/>
          <w:b/>
          <w:color w:val="4472C4"/>
          <w:sz w:val="22"/>
          <w:szCs w:val="22"/>
        </w:rPr>
      </w:pPr>
      <w:r w:rsidRPr="004F4C72">
        <w:rPr>
          <w:rFonts w:ascii="Calibri" w:eastAsia="Times New Roman" w:hAnsi="Calibri" w:cs="Calibri"/>
          <w:b/>
          <w:sz w:val="22"/>
          <w:szCs w:val="22"/>
          <w:lang w:bidi="es-ES"/>
        </w:rPr>
        <w:t>Pruebas audiométricas (pruebas de audición):</w:t>
      </w:r>
      <w:r w:rsidRPr="004F4C72">
        <w:rPr>
          <w:rFonts w:ascii="Calibri" w:eastAsia="Times New Roman" w:hAnsi="Calibri" w:cs="Calibri"/>
          <w:sz w:val="22"/>
          <w:szCs w:val="22"/>
          <w:lang w:bidi="es-ES"/>
        </w:rPr>
        <w:t xml:space="preserve"> este es un elemento importante del PCA y la única forma de determinar si se está previniendo la pérdida de audición. La pérdida de audición no es dolorosa y ocurre de manera gradual. El empleado notará el cambio recién cuando se produzca una pérdida. La pérdida de audición debido a la exposición al ruido es irreversible. </w:t>
      </w:r>
    </w:p>
    <w:p w14:paraId="2EC9932E" w14:textId="77777777" w:rsidR="000B6529" w:rsidRPr="00A73224" w:rsidRDefault="00106623" w:rsidP="001838F9">
      <w:pPr>
        <w:pStyle w:val="CWDocumentparagraph"/>
        <w:ind w:left="360"/>
        <w:rPr>
          <w:rFonts w:ascii="Calibri" w:eastAsia="Times New Roman" w:hAnsi="Calibri"/>
          <w:b/>
          <w:color w:val="4472C4"/>
          <w:sz w:val="22"/>
          <w:szCs w:val="22"/>
        </w:rPr>
      </w:pPr>
      <w:r w:rsidRPr="004F4C72">
        <w:rPr>
          <w:rFonts w:ascii="Calibri" w:eastAsia="Times New Roman" w:hAnsi="Calibri" w:cs="Calibri"/>
          <w:sz w:val="22"/>
          <w:szCs w:val="22"/>
          <w:lang w:bidi="es-ES"/>
        </w:rPr>
        <w:t xml:space="preserve">Sin costo para el empleado, las pruebas audiométricas monitorean la audición de los empleados y cualquier pérdida a lo largo del tiempo y brindan una oportunidad de educar a los empleados sobre su audición y la necesidad de protegerla. Debe realizarse al momento de la contratación y anualmente a partir de entonces. Los resultados deben comunicarse a los empleados. </w:t>
      </w:r>
      <w:r w:rsidR="000E0A50" w:rsidRPr="00B42D9C">
        <w:rPr>
          <w:rFonts w:ascii="Core Sans A 45 Regular" w:eastAsia="Core Sans A 45 Regular" w:hAnsi="Core Sans A 45 Regular" w:cs="Arial"/>
          <w:b/>
          <w:i/>
          <w:color w:val="1267A3"/>
          <w:sz w:val="22"/>
          <w:szCs w:val="32"/>
          <w:lang w:bidi="es-ES"/>
        </w:rPr>
        <w:t xml:space="preserve">Consulte la sección del Apéndice para obtener más información. </w:t>
      </w:r>
    </w:p>
    <w:p w14:paraId="06201F2F" w14:textId="77777777" w:rsidR="001C22DB" w:rsidRPr="000B6529" w:rsidRDefault="001C22DB" w:rsidP="001838F9">
      <w:pPr>
        <w:pStyle w:val="CWDocumentparagraph"/>
        <w:numPr>
          <w:ilvl w:val="0"/>
          <w:numId w:val="26"/>
        </w:numPr>
        <w:rPr>
          <w:rFonts w:ascii="Calibri" w:eastAsia="Times New Roman" w:hAnsi="Calibri"/>
          <w:b/>
          <w:sz w:val="22"/>
          <w:szCs w:val="22"/>
        </w:rPr>
      </w:pPr>
      <w:r w:rsidRPr="00DF5E8E">
        <w:rPr>
          <w:rFonts w:ascii="Calibri" w:eastAsia="Times New Roman" w:hAnsi="Calibri" w:cs="Calibri"/>
          <w:b/>
          <w:sz w:val="22"/>
          <w:szCs w:val="22"/>
          <w:lang w:bidi="es-ES"/>
        </w:rPr>
        <w:t xml:space="preserve">Dispositivos de protección auditiva (DPA): </w:t>
      </w:r>
      <w:r w:rsidRPr="00DF5E8E">
        <w:rPr>
          <w:rFonts w:ascii="Calibri" w:eastAsia="Times New Roman" w:hAnsi="Calibri" w:cs="Calibri"/>
          <w:sz w:val="22"/>
          <w:szCs w:val="22"/>
          <w:lang w:bidi="es-ES"/>
        </w:rPr>
        <w:t xml:space="preserve">se debe proporcionar y mantener una variedad de DPA, a cargo del empleador. </w:t>
      </w:r>
      <w:r w:rsidR="00BA44BB" w:rsidRPr="00B42D9C">
        <w:rPr>
          <w:rFonts w:ascii="Core Sans A 45 Regular" w:eastAsia="Core Sans A 45 Regular" w:hAnsi="Core Sans A 45 Regular" w:cs="Arial"/>
          <w:b/>
          <w:i/>
          <w:color w:val="1267A3"/>
          <w:sz w:val="22"/>
          <w:szCs w:val="32"/>
          <w:lang w:bidi="es-ES"/>
        </w:rPr>
        <w:t xml:space="preserve"> Consulte la sección del Apéndice a continuación para obtener más detalles..</w:t>
      </w:r>
    </w:p>
    <w:p w14:paraId="19590EE4" w14:textId="77777777" w:rsidR="000B6529" w:rsidRPr="00B2026C" w:rsidRDefault="00DF5E8E" w:rsidP="001838F9">
      <w:pPr>
        <w:pStyle w:val="CWDocumentparagraph"/>
        <w:numPr>
          <w:ilvl w:val="0"/>
          <w:numId w:val="26"/>
        </w:numPr>
        <w:rPr>
          <w:rFonts w:ascii="Calibri" w:eastAsia="Times New Roman" w:hAnsi="Calibri"/>
          <w:b/>
          <w:sz w:val="22"/>
          <w:szCs w:val="22"/>
        </w:rPr>
      </w:pPr>
      <w:r w:rsidRPr="001C22DB">
        <w:rPr>
          <w:rFonts w:ascii="Calibri" w:eastAsia="Times New Roman" w:hAnsi="Calibri" w:cs="Calibri"/>
          <w:b/>
          <w:sz w:val="22"/>
          <w:szCs w:val="22"/>
          <w:lang w:bidi="es-ES"/>
        </w:rPr>
        <w:t>Capacitación:</w:t>
      </w:r>
      <w:r w:rsidRPr="001C22DB">
        <w:rPr>
          <w:rFonts w:ascii="Calibri" w:eastAsia="Times New Roman" w:hAnsi="Calibri" w:cs="Calibri"/>
          <w:sz w:val="22"/>
          <w:szCs w:val="22"/>
          <w:lang w:bidi="es-ES"/>
        </w:rPr>
        <w:t xml:space="preserve"> se debe realizar una capacitación anual como mínimo para determinar cómo se produce la pérdida auditiva, los tipos de protectores auditivos que se ofrecen y la forma adecuada de usarlos y mantenerlos. </w:t>
      </w:r>
      <w:bookmarkStart w:id="9" w:name="_Hlk13753372"/>
      <w:r w:rsidR="001C22DB" w:rsidRPr="00B42D9C">
        <w:rPr>
          <w:rFonts w:ascii="Core Sans A 45 Regular" w:eastAsia="Core Sans A 45 Regular" w:hAnsi="Core Sans A 45 Regular" w:cs="Arial"/>
          <w:b/>
          <w:i/>
          <w:color w:val="1267A3"/>
          <w:sz w:val="22"/>
          <w:szCs w:val="32"/>
          <w:lang w:bidi="es-ES"/>
        </w:rPr>
        <w:t xml:space="preserve">Consulte </w:t>
      </w:r>
      <w:bookmarkEnd w:id="9"/>
      <w:r w:rsidR="000E045B" w:rsidRPr="00B42D9C">
        <w:rPr>
          <w:rFonts w:ascii="Core Sans A 45 Regular" w:eastAsia="Core Sans A 45 Regular" w:hAnsi="Core Sans A 45 Regular" w:cs="Arial"/>
          <w:b/>
          <w:i/>
          <w:color w:val="1267A3"/>
          <w:sz w:val="22"/>
          <w:szCs w:val="32"/>
          <w:lang w:bidi="es-ES"/>
        </w:rPr>
        <w:t>el Formulario I en la sección del Apéndice a continuación.</w:t>
      </w:r>
    </w:p>
    <w:p w14:paraId="089CF8E1" w14:textId="77777777" w:rsidR="000472C3" w:rsidRPr="00F330F1" w:rsidRDefault="00DF5E8E" w:rsidP="00141991">
      <w:pPr>
        <w:numPr>
          <w:ilvl w:val="0"/>
          <w:numId w:val="26"/>
        </w:numPr>
        <w:autoSpaceDE w:val="0"/>
        <w:autoSpaceDN w:val="0"/>
        <w:adjustRightInd w:val="0"/>
        <w:spacing w:after="120" w:line="240" w:lineRule="auto"/>
        <w:rPr>
          <w:rFonts w:eastAsia="Calibri" w:cs="Sabon-Roman"/>
          <w:color w:val="292526"/>
        </w:rPr>
      </w:pPr>
      <w:r w:rsidRPr="000472C3">
        <w:rPr>
          <w:b/>
          <w:lang w:bidi="es-ES"/>
        </w:rPr>
        <w:t xml:space="preserve">Conservación de registros: </w:t>
      </w:r>
      <w:r w:rsidRPr="000472C3">
        <w:rPr>
          <w:lang w:bidi="es-ES"/>
        </w:rPr>
        <w:t xml:space="preserve">los registros de monitoreo de ruido y capacitación sobre la materia deberán conservarse durante dos años, y los resultados de las pruebas audiométricas a lo largo de la duración del empleo de los empleados afectados. </w:t>
      </w:r>
    </w:p>
    <w:p w14:paraId="09047E1F" w14:textId="77777777" w:rsidR="000472C3" w:rsidRPr="00F330F1" w:rsidRDefault="000472C3" w:rsidP="00141991">
      <w:pPr>
        <w:autoSpaceDE w:val="0"/>
        <w:autoSpaceDN w:val="0"/>
        <w:adjustRightInd w:val="0"/>
        <w:spacing w:after="120" w:line="240" w:lineRule="auto"/>
        <w:ind w:left="360"/>
        <w:rPr>
          <w:rFonts w:eastAsia="Calibri" w:cs="Sabon-Roman"/>
          <w:color w:val="292526"/>
        </w:rPr>
      </w:pPr>
      <w:r w:rsidRPr="00F330F1">
        <w:rPr>
          <w:rFonts w:eastAsia="Calibri" w:cs="Sabon-Roman"/>
          <w:color w:val="292526"/>
          <w:lang w:bidi="es-ES"/>
        </w:rPr>
        <w:t xml:space="preserve">Los registros de las pruebas audiométricas deberán incluir el nombre y la clasificación del puesto de trabajo del empleado, la fecha, el nombre del examinador, la fecha de la última calibración acústica o exhaustiva, las mediciones de los niveles de presión sonora de fondo en las salas de pruebas audiométricas y la medición de exposición al ruido más reciente del empleado. </w:t>
      </w:r>
    </w:p>
    <w:p w14:paraId="0C672F73" w14:textId="77777777" w:rsidR="001C22DB" w:rsidRPr="00F330F1" w:rsidRDefault="00750A84" w:rsidP="00141991">
      <w:pPr>
        <w:pStyle w:val="CWDocumentparagraph"/>
        <w:ind w:left="360"/>
        <w:rPr>
          <w:rFonts w:ascii="Calibri" w:hAnsi="Calibri" w:cs="Sabon-Roman"/>
          <w:color w:val="292526"/>
          <w:sz w:val="22"/>
          <w:szCs w:val="22"/>
        </w:rPr>
      </w:pPr>
      <w:r>
        <w:rPr>
          <w:rFonts w:ascii="Calibri" w:hAnsi="Calibri" w:cs="Sabon-Roman"/>
          <w:color w:val="292526"/>
          <w:sz w:val="22"/>
          <w:szCs w:val="22"/>
          <w:lang w:bidi="es-ES"/>
        </w:rPr>
        <w:t>A partir del 1 de enero de 2003, los empleadores deben registrar los casos de pérdida de audición relacionada con el trabajo cuando la</w:t>
      </w:r>
      <w:r w:rsidR="001C22DB" w:rsidRPr="00F330F1">
        <w:rPr>
          <w:rFonts w:ascii="Calibri" w:hAnsi="Calibri" w:cs="Sabon-Roman"/>
          <w:color w:val="292526"/>
          <w:lang w:bidi="es-ES"/>
        </w:rPr>
        <w:t xml:space="preserve"> </w:t>
      </w:r>
      <w:r w:rsidR="001C22DB" w:rsidRPr="00F330F1">
        <w:rPr>
          <w:rFonts w:ascii="Calibri" w:hAnsi="Calibri" w:cs="Sabon-Roman"/>
          <w:color w:val="292526"/>
          <w:sz w:val="22"/>
          <w:szCs w:val="22"/>
          <w:lang w:bidi="es-ES"/>
        </w:rPr>
        <w:t>prueba de audición de un empleado muestre una marcada disminución de la audición</w:t>
      </w:r>
      <w:r w:rsidR="001C22DB" w:rsidRPr="00F330F1">
        <w:rPr>
          <w:rFonts w:ascii="Calibri" w:hAnsi="Calibri" w:cs="Sabon-Roman"/>
          <w:color w:val="292526"/>
          <w:lang w:bidi="es-ES"/>
        </w:rPr>
        <w:t xml:space="preserve"> </w:t>
      </w:r>
      <w:r w:rsidR="001C22DB" w:rsidRPr="00F330F1">
        <w:rPr>
          <w:rFonts w:ascii="Calibri" w:hAnsi="Calibri" w:cs="Sabon-Roman"/>
          <w:color w:val="292526"/>
          <w:sz w:val="22"/>
          <w:szCs w:val="22"/>
          <w:lang w:bidi="es-ES"/>
        </w:rPr>
        <w:t>general. Los empleadores pueden realizar ajustes en función de la</w:t>
      </w:r>
      <w:r w:rsidR="001C22DB" w:rsidRPr="00F330F1">
        <w:rPr>
          <w:rFonts w:ascii="Calibri" w:hAnsi="Calibri" w:cs="Sabon-Roman"/>
          <w:color w:val="292526"/>
          <w:lang w:bidi="es-ES"/>
        </w:rPr>
        <w:t xml:space="preserve"> </w:t>
      </w:r>
      <w:r w:rsidR="001C22DB" w:rsidRPr="00F330F1">
        <w:rPr>
          <w:rFonts w:ascii="Calibri" w:hAnsi="Calibri" w:cs="Sabon-Roman"/>
          <w:color w:val="292526"/>
          <w:sz w:val="22"/>
          <w:szCs w:val="22"/>
          <w:lang w:bidi="es-ES"/>
        </w:rPr>
        <w:t xml:space="preserve">pérdida auditiva causada por el envejecimiento, buscar el asesoramiento de un </w:t>
      </w:r>
      <w:r w:rsidR="001C22DB" w:rsidRPr="00F330F1">
        <w:rPr>
          <w:rFonts w:ascii="Calibri" w:hAnsi="Calibri" w:cs="Sabon-Roman"/>
          <w:color w:val="292526"/>
          <w:lang w:bidi="es-ES"/>
        </w:rPr>
        <w:t>médico o</w:t>
      </w:r>
      <w:r w:rsidR="001C22DB" w:rsidRPr="00F330F1">
        <w:rPr>
          <w:rFonts w:ascii="Calibri" w:hAnsi="Calibri" w:cs="Sabon-Roman"/>
          <w:color w:val="292526"/>
          <w:sz w:val="22"/>
          <w:szCs w:val="22"/>
          <w:lang w:bidi="es-ES"/>
        </w:rPr>
        <w:t xml:space="preserve"> un profesional de la salud matriculado para determinar si la pérdida está</w:t>
      </w:r>
      <w:r w:rsidR="001C22DB" w:rsidRPr="00F330F1">
        <w:rPr>
          <w:rFonts w:ascii="Calibri" w:hAnsi="Calibri" w:cs="Sabon-Roman"/>
          <w:color w:val="292526"/>
          <w:lang w:bidi="es-ES"/>
        </w:rPr>
        <w:t xml:space="preserve"> </w:t>
      </w:r>
      <w:r w:rsidR="001C22DB" w:rsidRPr="00F330F1">
        <w:rPr>
          <w:rFonts w:ascii="Calibri" w:hAnsi="Calibri" w:cs="Sabon-Roman"/>
          <w:color w:val="292526"/>
          <w:sz w:val="22"/>
          <w:szCs w:val="22"/>
          <w:lang w:bidi="es-ES"/>
        </w:rPr>
        <w:t>relacionada con el trabajo y realizar pruebas de audición adicionales para verificar</w:t>
      </w:r>
      <w:r w:rsidR="001C22DB" w:rsidRPr="00F330F1">
        <w:rPr>
          <w:rFonts w:ascii="Calibri" w:hAnsi="Calibri" w:cs="Sabon-Roman"/>
          <w:color w:val="292526"/>
          <w:lang w:bidi="es-ES"/>
        </w:rPr>
        <w:t xml:space="preserve"> </w:t>
      </w:r>
      <w:r w:rsidR="001C22DB" w:rsidRPr="00F330F1">
        <w:rPr>
          <w:rFonts w:ascii="Calibri" w:hAnsi="Calibri" w:cs="Sabon-Roman"/>
          <w:color w:val="292526"/>
          <w:sz w:val="22"/>
          <w:szCs w:val="22"/>
          <w:lang w:bidi="es-ES"/>
        </w:rPr>
        <w:t>la persistencia de la pérdida de audición.</w:t>
      </w:r>
    </w:p>
    <w:p w14:paraId="6D940D7D" w14:textId="77777777" w:rsidR="000472C3" w:rsidRPr="00F330F1" w:rsidRDefault="000472C3" w:rsidP="00141991">
      <w:pPr>
        <w:pStyle w:val="CWDocumentparagraph"/>
        <w:ind w:left="360"/>
        <w:rPr>
          <w:rFonts w:ascii="Calibri" w:hAnsi="Calibri" w:cs="Sabon-Roman"/>
          <w:color w:val="292526"/>
          <w:sz w:val="22"/>
          <w:szCs w:val="22"/>
        </w:rPr>
      </w:pPr>
      <w:r w:rsidRPr="00F330F1">
        <w:rPr>
          <w:rFonts w:ascii="Calibri" w:hAnsi="Calibri" w:cs="Sabon-Roman"/>
          <w:color w:val="292526"/>
          <w:sz w:val="22"/>
          <w:szCs w:val="22"/>
          <w:lang w:bidi="es-ES"/>
        </w:rPr>
        <w:t>Si se vende la empresa, los registros deben transferirse al nuevo empleador.</w:t>
      </w:r>
    </w:p>
    <w:p w14:paraId="63D675E2" w14:textId="77777777" w:rsidR="000472C3" w:rsidRPr="00F330F1" w:rsidRDefault="000472C3" w:rsidP="00A73224">
      <w:pPr>
        <w:pStyle w:val="CWDocumentparagraph"/>
        <w:spacing w:after="0"/>
        <w:ind w:left="360"/>
        <w:rPr>
          <w:rFonts w:ascii="Calibri" w:hAnsi="Calibri" w:cs="Sabon-Roman"/>
          <w:color w:val="292526"/>
          <w:sz w:val="22"/>
          <w:szCs w:val="22"/>
        </w:rPr>
      </w:pPr>
      <w:r w:rsidRPr="00F330F1">
        <w:rPr>
          <w:rFonts w:ascii="Calibri" w:hAnsi="Calibri" w:cs="Sabon-Roman"/>
          <w:color w:val="292526"/>
          <w:sz w:val="22"/>
          <w:szCs w:val="22"/>
          <w:lang w:bidi="es-ES"/>
        </w:rPr>
        <w:t xml:space="preserve">Además, se conservará una copia de los registros de capacitación y la hoja de registro como constancia. </w:t>
      </w:r>
    </w:p>
    <w:p w14:paraId="35755A82" w14:textId="77777777" w:rsidR="000472C3" w:rsidRPr="00F330F1" w:rsidRDefault="000472C3" w:rsidP="00A73224">
      <w:pPr>
        <w:pStyle w:val="CWDocumentparagraph"/>
        <w:spacing w:after="0"/>
        <w:ind w:left="360"/>
        <w:rPr>
          <w:rFonts w:ascii="Calibri" w:hAnsi="Calibri" w:cs="Sabon-Roman"/>
          <w:color w:val="292526"/>
          <w:sz w:val="22"/>
          <w:szCs w:val="22"/>
        </w:rPr>
      </w:pPr>
    </w:p>
    <w:p w14:paraId="721E0D48" w14:textId="77777777" w:rsidR="000472C3" w:rsidRPr="00F330F1" w:rsidRDefault="000472C3" w:rsidP="004759EA">
      <w:pPr>
        <w:pStyle w:val="TableofContents"/>
      </w:pPr>
      <w:bookmarkStart w:id="10" w:name="_Toc182561489"/>
      <w:r w:rsidRPr="00F330F1">
        <w:rPr>
          <w:lang w:bidi="es-ES"/>
        </w:rPr>
        <w:t>¿Necesito controlar los niveles de ruido?</w:t>
      </w:r>
      <w:bookmarkEnd w:id="10"/>
    </w:p>
    <w:p w14:paraId="05F07E1E" w14:textId="77777777" w:rsidR="001838F9" w:rsidRPr="00F330F1" w:rsidRDefault="00247EE1" w:rsidP="00A73224">
      <w:pPr>
        <w:pStyle w:val="bodytext-paragraph"/>
        <w:spacing w:after="0"/>
      </w:pPr>
      <w:r w:rsidRPr="00F330F1">
        <w:rPr>
          <w:lang w:bidi="es-ES"/>
        </w:rPr>
        <w:t xml:space="preserve">Existen dos métodos básicos para reducir la exposición de los empleados al ruido: la ingeniería y la administración. Cuando se reducen los niveles de ruido, los empleados no solo están mejor protegidos de la pérdida auditiva, sino que también pueden comunicarse mejor y escuchar las alarmas de alerta.  </w:t>
      </w:r>
    </w:p>
    <w:p w14:paraId="7622FB38" w14:textId="77777777" w:rsidR="00740E09" w:rsidRPr="00F330F1" w:rsidRDefault="00740E09" w:rsidP="00A73224">
      <w:pPr>
        <w:pStyle w:val="bodytext-paragraph"/>
        <w:spacing w:after="0"/>
      </w:pPr>
      <w:r w:rsidRPr="00F330F1">
        <w:rPr>
          <w:lang w:bidi="es-ES"/>
        </w:rPr>
        <w:t xml:space="preserve">Se deben considerar las opciones para reducir la exposición general al ruido. Si puede reducir los niveles de ruido por debajo del NA de 85, ya no está obligado a tener este programa. </w:t>
      </w:r>
    </w:p>
    <w:p w14:paraId="370C87A2" w14:textId="77777777" w:rsidR="00B2026C" w:rsidRDefault="00B2026C" w:rsidP="00A73224">
      <w:pPr>
        <w:pStyle w:val="CWDocumentparagraph"/>
        <w:spacing w:after="0"/>
        <w:rPr>
          <w:rFonts w:ascii="Calibri" w:hAnsi="Calibri" w:cs="Sabon-Roman"/>
          <w:color w:val="auto"/>
          <w:sz w:val="22"/>
          <w:szCs w:val="22"/>
        </w:rPr>
      </w:pPr>
    </w:p>
    <w:p w14:paraId="76BC2817" w14:textId="77777777" w:rsidR="00B2026C" w:rsidRDefault="00247EE1" w:rsidP="001838F9">
      <w:pPr>
        <w:pStyle w:val="CWDocumentparagraph"/>
        <w:rPr>
          <w:rFonts w:ascii="Calibri" w:hAnsi="Calibri" w:cs="Sabon-Roman"/>
          <w:b/>
          <w:color w:val="auto"/>
          <w:sz w:val="22"/>
          <w:szCs w:val="22"/>
        </w:rPr>
      </w:pPr>
      <w:r w:rsidRPr="00F330F1">
        <w:rPr>
          <w:rFonts w:ascii="Calibri" w:hAnsi="Calibri" w:cs="Sabon-Roman"/>
          <w:b/>
          <w:color w:val="auto"/>
          <w:sz w:val="22"/>
          <w:szCs w:val="22"/>
          <w:lang w:bidi="es-ES"/>
        </w:rPr>
        <w:t>Pautas para el control del ruido</w:t>
      </w:r>
    </w:p>
    <w:p w14:paraId="2B5AFD2F" w14:textId="77777777" w:rsidR="00740E09" w:rsidRPr="00F330F1" w:rsidRDefault="00740E09" w:rsidP="00141991">
      <w:pPr>
        <w:pStyle w:val="CWDocumentparagraph"/>
        <w:rPr>
          <w:rFonts w:ascii="Calibri" w:hAnsi="Calibri" w:cs="Sabon-Roman"/>
          <w:color w:val="auto"/>
          <w:sz w:val="22"/>
          <w:szCs w:val="22"/>
        </w:rPr>
      </w:pPr>
      <w:r w:rsidRPr="00F330F1">
        <w:rPr>
          <w:rFonts w:ascii="Calibri" w:hAnsi="Calibri" w:cs="Sabon-Roman"/>
          <w:b/>
          <w:color w:val="auto"/>
          <w:sz w:val="22"/>
          <w:szCs w:val="22"/>
          <w:lang w:bidi="es-ES"/>
        </w:rPr>
        <w:t xml:space="preserve">Controles de ingeniería. </w:t>
      </w:r>
      <w:r w:rsidRPr="00F330F1">
        <w:rPr>
          <w:rFonts w:ascii="Calibri" w:hAnsi="Calibri" w:cs="Sabon-Roman"/>
          <w:color w:val="auto"/>
          <w:sz w:val="22"/>
          <w:szCs w:val="22"/>
          <w:lang w:bidi="es-ES"/>
        </w:rPr>
        <w:t>Se deben considerar los controles de ingeniería cuando los niveles de exposición sean iguales o superiores al límite de exposición permisible de 90 dBA. Este es el método preferido para reducir los niveles de ruido, ya que implica la modificación o el reemplazo de equipos o la provisión de materiales que absorben el sonido. Algunos ejemplos incluyen:</w:t>
      </w:r>
    </w:p>
    <w:p w14:paraId="5CAFAD3E" w14:textId="77777777"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Mantenimiento preventivo y reparación de equipos</w:t>
      </w:r>
    </w:p>
    <w:p w14:paraId="5A961410" w14:textId="77777777"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Materiales que absorben el sonido (por ejemplo, los materiales gruesos, blandos o esponjosos son todos buenos absorbentes acústicos)</w:t>
      </w:r>
    </w:p>
    <w:p w14:paraId="4A8CA345" w14:textId="77777777"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Amortiguación de la vibración</w:t>
      </w:r>
    </w:p>
    <w:p w14:paraId="106078C4" w14:textId="77777777"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Reducción de la velocidad del aire o el líquido</w:t>
      </w:r>
    </w:p>
    <w:p w14:paraId="6005C3DA" w14:textId="77777777"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Cancelación del ruido</w:t>
      </w:r>
    </w:p>
    <w:p w14:paraId="58377B6E" w14:textId="77777777"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Silenciadores en los escapes</w:t>
      </w:r>
    </w:p>
    <w:p w14:paraId="638700C1" w14:textId="77777777"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Reemplazo de máquinas por otras más silenciosas</w:t>
      </w:r>
    </w:p>
    <w:p w14:paraId="4D34C521" w14:textId="77777777" w:rsidR="00740E09" w:rsidRPr="00B2026C" w:rsidRDefault="00740E09"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Aumento de la distancia entre la fuente de ruido y el empleado</w:t>
      </w:r>
    </w:p>
    <w:p w14:paraId="7C7B54BB" w14:textId="77777777" w:rsidR="00740E09" w:rsidRPr="00F330F1" w:rsidRDefault="00740E09" w:rsidP="00A73224">
      <w:pPr>
        <w:pStyle w:val="CWDocumentparagraph"/>
        <w:spacing w:after="0"/>
        <w:rPr>
          <w:rFonts w:ascii="Calibri" w:hAnsi="Calibri" w:cs="Sabon-Roman"/>
          <w:b/>
          <w:color w:val="auto"/>
          <w:sz w:val="22"/>
          <w:szCs w:val="22"/>
        </w:rPr>
      </w:pPr>
    </w:p>
    <w:p w14:paraId="226E90A8" w14:textId="77777777" w:rsidR="00740E09" w:rsidRPr="00F330F1" w:rsidRDefault="00740E09" w:rsidP="00141991">
      <w:pPr>
        <w:pStyle w:val="CWDocumentparagraph"/>
        <w:rPr>
          <w:rFonts w:ascii="Calibri" w:hAnsi="Calibri" w:cs="Sabon-Roman"/>
          <w:color w:val="auto"/>
          <w:sz w:val="22"/>
          <w:szCs w:val="22"/>
        </w:rPr>
      </w:pPr>
      <w:r w:rsidRPr="00F330F1">
        <w:rPr>
          <w:rFonts w:ascii="Calibri" w:hAnsi="Calibri" w:cs="Sabon-Roman"/>
          <w:b/>
          <w:color w:val="auto"/>
          <w:sz w:val="22"/>
          <w:szCs w:val="22"/>
          <w:lang w:bidi="es-ES"/>
        </w:rPr>
        <w:t xml:space="preserve">Controles administrativos. </w:t>
      </w:r>
      <w:r w:rsidRPr="00F330F1">
        <w:rPr>
          <w:rFonts w:ascii="Calibri" w:hAnsi="Calibri" w:cs="Sabon-Roman"/>
          <w:color w:val="auto"/>
          <w:sz w:val="22"/>
          <w:szCs w:val="22"/>
          <w:lang w:bidi="es-ES"/>
        </w:rPr>
        <w:t>Los controles administrativos consisten en políticas y procedimientos que se implementan con el propósito de reducir la exposición de los empleados al ruido. Algunos ejemplos típicos incluyen:</w:t>
      </w:r>
    </w:p>
    <w:p w14:paraId="06B0474A" w14:textId="77777777" w:rsidR="00BD103C" w:rsidRPr="00B2026C" w:rsidRDefault="00BD103C" w:rsidP="00A73224">
      <w:pPr>
        <w:numPr>
          <w:ilvl w:val="0"/>
          <w:numId w:val="19"/>
        </w:numPr>
        <w:autoSpaceDE w:val="0"/>
        <w:autoSpaceDN w:val="0"/>
        <w:adjustRightInd w:val="0"/>
        <w:spacing w:after="0" w:line="240" w:lineRule="auto"/>
        <w:rPr>
          <w:rFonts w:eastAsia="Calibri" w:cs="Sabon-Roman"/>
          <w:color w:val="292526"/>
        </w:rPr>
      </w:pPr>
      <w:r w:rsidRPr="00A73224">
        <w:rPr>
          <w:rFonts w:eastAsia="Calibri" w:cs="Sabon-Roman"/>
          <w:b/>
          <w:color w:val="292526"/>
          <w:lang w:bidi="es-ES"/>
        </w:rPr>
        <w:t xml:space="preserve">Rotación de puestos de trabajo: </w:t>
      </w:r>
      <w:r w:rsidRPr="00A73224">
        <w:rPr>
          <w:rFonts w:eastAsia="Calibri" w:cs="Sabon-Roman"/>
          <w:color w:val="292526"/>
          <w:lang w:bidi="es-ES"/>
        </w:rPr>
        <w:t xml:space="preserve">limitar el tiempo de exposición rotando a los empleados de áreas con altos niveles de ruido a áreas con poco ruido. </w:t>
      </w:r>
    </w:p>
    <w:p w14:paraId="33AB9596" w14:textId="77777777" w:rsidR="00BD103C" w:rsidRPr="00B2026C" w:rsidRDefault="00BD103C" w:rsidP="00141991">
      <w:pPr>
        <w:numPr>
          <w:ilvl w:val="0"/>
          <w:numId w:val="19"/>
        </w:numPr>
        <w:autoSpaceDE w:val="0"/>
        <w:autoSpaceDN w:val="0"/>
        <w:adjustRightInd w:val="0"/>
        <w:spacing w:after="120" w:line="240" w:lineRule="auto"/>
        <w:rPr>
          <w:rFonts w:eastAsia="Calibri" w:cs="Sabon-Roman"/>
          <w:color w:val="292526"/>
        </w:rPr>
      </w:pPr>
      <w:r w:rsidRPr="00A73224">
        <w:rPr>
          <w:rFonts w:eastAsia="Calibri" w:cs="Sabon-Roman"/>
          <w:b/>
          <w:color w:val="292526"/>
          <w:lang w:bidi="es-ES"/>
        </w:rPr>
        <w:t xml:space="preserve">Horario de trabajo: </w:t>
      </w:r>
      <w:r w:rsidRPr="00A73224">
        <w:rPr>
          <w:rFonts w:eastAsia="Calibri" w:cs="Sabon-Roman"/>
          <w:color w:val="292526"/>
          <w:lang w:bidi="es-ES"/>
        </w:rPr>
        <w:t>cuando sea posible, modifique el horario en que funcionan las máquinas ruidosas para que menos empleados estén expuestos al ruido.</w:t>
      </w:r>
    </w:p>
    <w:p w14:paraId="58965BB4" w14:textId="77777777" w:rsidR="00BD103C" w:rsidRPr="00F330F1" w:rsidRDefault="00BD103C" w:rsidP="00141991">
      <w:pPr>
        <w:pStyle w:val="CWDocumentparagraph"/>
        <w:rPr>
          <w:rFonts w:ascii="Calibri" w:hAnsi="Calibri" w:cs="Sabon-Roman"/>
          <w:color w:val="auto"/>
          <w:sz w:val="22"/>
          <w:szCs w:val="22"/>
        </w:rPr>
      </w:pPr>
      <w:r w:rsidRPr="00F330F1">
        <w:rPr>
          <w:rFonts w:ascii="Calibri" w:hAnsi="Calibri" w:cs="Sabon-Roman"/>
          <w:color w:val="auto"/>
          <w:sz w:val="22"/>
          <w:szCs w:val="22"/>
          <w:lang w:bidi="es-ES"/>
        </w:rPr>
        <w:t xml:space="preserve">A fin de implementar estos controles con éxito, se deben monitorear y esquematizar los niveles de ruido en TODAS las áreas para poder tomar una decisión con respecto a la rotación. Otro consejo para el éxito de estos controles es capacitar de manera efectiva a los empleados y supervisores para garantizar que la rotación de puestos, por ejemplo, se lleve a cabo según sea necesario. </w:t>
      </w:r>
    </w:p>
    <w:p w14:paraId="1B48FBC8" w14:textId="77777777" w:rsidR="00BD103C" w:rsidRPr="00B2026C" w:rsidRDefault="00BD103C" w:rsidP="00A73224">
      <w:pPr>
        <w:pStyle w:val="CWDocumentparagraph"/>
        <w:spacing w:after="0"/>
        <w:rPr>
          <w:rFonts w:ascii="Core Sans A 45 Regular" w:hAnsi="Core Sans A 45 Regular" w:cs="Arial"/>
          <w:b/>
          <w:i/>
          <w:color w:val="1267A3"/>
          <w:sz w:val="22"/>
          <w:szCs w:val="32"/>
        </w:rPr>
      </w:pPr>
      <w:r w:rsidRPr="00F330F1">
        <w:rPr>
          <w:rFonts w:ascii="Calibri" w:hAnsi="Calibri" w:cs="Sabon-Roman"/>
          <w:color w:val="auto"/>
          <w:sz w:val="22"/>
          <w:szCs w:val="22"/>
          <w:lang w:bidi="es-ES"/>
        </w:rPr>
        <w:t xml:space="preserve">Para determinar los controles administrativos que deben implementarse para ciertas áreas, la Tabla N-1 publicada en la norma de ruido de la Cal/OSHA proporciona una lista de niveles de ruido en dBA versus la duración permitida. </w:t>
      </w:r>
      <w:r w:rsidRPr="00B2026C">
        <w:rPr>
          <w:rFonts w:ascii="Core Sans A 45 Regular" w:eastAsia="Core Sans A 45 Regular" w:hAnsi="Core Sans A 45 Regular" w:cs="Arial"/>
          <w:b/>
          <w:i/>
          <w:color w:val="1267A3"/>
          <w:sz w:val="22"/>
          <w:szCs w:val="32"/>
          <w:lang w:bidi="es-ES"/>
        </w:rPr>
        <w:t>Esta tabla se incluye en la sección del Apéndice a continuación, bajo el título Límites de exposición.</w:t>
      </w:r>
    </w:p>
    <w:p w14:paraId="59EFF701" w14:textId="77777777" w:rsidR="001C22DB" w:rsidRDefault="001C22DB" w:rsidP="00A73224">
      <w:pPr>
        <w:pStyle w:val="CWDocumentSectionHeading"/>
        <w:spacing w:after="0"/>
        <w:rPr>
          <w:rFonts w:ascii="Calibri" w:hAnsi="Calibri"/>
        </w:rPr>
      </w:pPr>
      <w:bookmarkStart w:id="11" w:name="_Hlk13633847"/>
    </w:p>
    <w:bookmarkEnd w:id="11"/>
    <w:p w14:paraId="65E3C8EA" w14:textId="77777777" w:rsidR="00DF5E8E" w:rsidRPr="00DF5E8E" w:rsidRDefault="00DF5E8E" w:rsidP="00A73224">
      <w:pPr>
        <w:autoSpaceDE w:val="0"/>
        <w:autoSpaceDN w:val="0"/>
        <w:adjustRightInd w:val="0"/>
        <w:spacing w:after="0" w:line="240" w:lineRule="auto"/>
        <w:rPr>
          <w:rFonts w:cs="Arial"/>
        </w:rPr>
      </w:pPr>
    </w:p>
    <w:p w14:paraId="6E9F93E5" w14:textId="77777777" w:rsidR="00DF5E8E" w:rsidRPr="00DF5E8E" w:rsidRDefault="00DF5E8E" w:rsidP="00A73224">
      <w:pPr>
        <w:autoSpaceDE w:val="0"/>
        <w:autoSpaceDN w:val="0"/>
        <w:adjustRightInd w:val="0"/>
        <w:spacing w:after="0" w:line="240" w:lineRule="auto"/>
        <w:rPr>
          <w:rFonts w:cs="Arial"/>
        </w:rPr>
      </w:pPr>
    </w:p>
    <w:p w14:paraId="7AF99EB1" w14:textId="77777777" w:rsidR="00EC6AFD" w:rsidRDefault="00EC6AFD" w:rsidP="00A73224">
      <w:pPr>
        <w:pStyle w:val="CWDocumentparagraph"/>
        <w:spacing w:after="0"/>
        <w:rPr>
          <w:rFonts w:ascii="Calibri" w:eastAsia="Times New Roman" w:hAnsi="Calibri"/>
        </w:rPr>
      </w:pPr>
    </w:p>
    <w:p w14:paraId="5549D8B9" w14:textId="77777777" w:rsidR="00F57C4E" w:rsidRDefault="00F57C4E" w:rsidP="00A73224">
      <w:pPr>
        <w:pStyle w:val="CWDocumentparagraph"/>
        <w:spacing w:after="0"/>
        <w:rPr>
          <w:rFonts w:ascii="Calibri" w:eastAsia="Times New Roman" w:hAnsi="Calibri"/>
          <w:b/>
        </w:rPr>
      </w:pPr>
    </w:p>
    <w:p w14:paraId="0D0C04C1" w14:textId="77777777" w:rsidR="00F57C4E" w:rsidRDefault="00F57C4E" w:rsidP="00A73224">
      <w:pPr>
        <w:pStyle w:val="CWDocumentparagraph"/>
        <w:spacing w:after="0"/>
        <w:rPr>
          <w:rFonts w:ascii="Calibri" w:eastAsia="Times New Roman" w:hAnsi="Calibri"/>
          <w:b/>
        </w:rPr>
      </w:pPr>
    </w:p>
    <w:p w14:paraId="211F27E6" w14:textId="77777777" w:rsidR="009263A5" w:rsidRDefault="009263A5" w:rsidP="00A73224">
      <w:pPr>
        <w:pStyle w:val="CWDocumentparagraph"/>
        <w:spacing w:after="0"/>
        <w:rPr>
          <w:rFonts w:ascii="Calibri" w:eastAsia="Times New Roman" w:hAnsi="Calibri"/>
          <w:b/>
        </w:rPr>
      </w:pPr>
    </w:p>
    <w:p w14:paraId="434A567B" w14:textId="77777777" w:rsidR="009263A5" w:rsidRDefault="009263A5" w:rsidP="00A73224">
      <w:pPr>
        <w:pStyle w:val="CWDocumentparagraph"/>
        <w:spacing w:after="0"/>
        <w:rPr>
          <w:rFonts w:ascii="Calibri" w:eastAsia="Times New Roman" w:hAnsi="Calibri"/>
          <w:b/>
        </w:rPr>
      </w:pPr>
    </w:p>
    <w:p w14:paraId="15E481CE" w14:textId="77777777" w:rsidR="009263A5" w:rsidRDefault="009263A5" w:rsidP="00A73224">
      <w:pPr>
        <w:pStyle w:val="CWDocumentparagraph"/>
        <w:spacing w:after="0"/>
        <w:rPr>
          <w:rFonts w:ascii="Calibri" w:eastAsia="Times New Roman" w:hAnsi="Calibri"/>
          <w:b/>
        </w:rPr>
      </w:pPr>
    </w:p>
    <w:p w14:paraId="7A547C7F" w14:textId="77777777" w:rsidR="009263A5" w:rsidRDefault="009263A5" w:rsidP="00A73224">
      <w:pPr>
        <w:pStyle w:val="CWDocumentparagraph"/>
        <w:spacing w:after="0"/>
        <w:rPr>
          <w:rFonts w:ascii="Calibri" w:eastAsia="Times New Roman" w:hAnsi="Calibri"/>
          <w:b/>
        </w:rPr>
      </w:pPr>
    </w:p>
    <w:p w14:paraId="16390AFA" w14:textId="77777777" w:rsidR="009263A5" w:rsidRDefault="009263A5" w:rsidP="00A73224">
      <w:pPr>
        <w:pStyle w:val="CWDocumentparagraph"/>
        <w:spacing w:after="0"/>
        <w:rPr>
          <w:rFonts w:ascii="Calibri" w:eastAsia="Times New Roman" w:hAnsi="Calibri"/>
          <w:b/>
        </w:rPr>
      </w:pPr>
    </w:p>
    <w:p w14:paraId="2566CF98" w14:textId="77777777" w:rsidR="009263A5" w:rsidRDefault="009263A5" w:rsidP="00A73224">
      <w:pPr>
        <w:pStyle w:val="CWDocumentparagraph"/>
        <w:spacing w:after="0"/>
        <w:rPr>
          <w:rFonts w:ascii="Calibri" w:eastAsia="Times New Roman" w:hAnsi="Calibri"/>
          <w:b/>
        </w:rPr>
      </w:pPr>
    </w:p>
    <w:p w14:paraId="7436CB97" w14:textId="77777777" w:rsidR="00BA44BB" w:rsidRDefault="00BA44BB" w:rsidP="00A73224">
      <w:pPr>
        <w:pStyle w:val="CWDocumentparagraph"/>
        <w:spacing w:after="0"/>
        <w:rPr>
          <w:rFonts w:ascii="Calibri" w:eastAsia="Times New Roman" w:hAnsi="Calibri"/>
          <w:b/>
        </w:rPr>
      </w:pPr>
    </w:p>
    <w:p w14:paraId="752D43BB" w14:textId="77777777" w:rsidR="00BA44BB" w:rsidRDefault="00BA44BB" w:rsidP="00A73224">
      <w:pPr>
        <w:pStyle w:val="CWDocumentparagraph"/>
        <w:spacing w:after="0"/>
        <w:rPr>
          <w:rFonts w:ascii="Calibri" w:eastAsia="Times New Roman" w:hAnsi="Calibri"/>
          <w:b/>
        </w:rPr>
      </w:pPr>
    </w:p>
    <w:p w14:paraId="648C6214" w14:textId="77777777" w:rsidR="00BA44BB" w:rsidRDefault="00BA44BB" w:rsidP="00A73224">
      <w:pPr>
        <w:pStyle w:val="CWDocumentparagraph"/>
        <w:spacing w:after="0"/>
        <w:rPr>
          <w:rFonts w:ascii="Calibri" w:eastAsia="Times New Roman" w:hAnsi="Calibri"/>
          <w:b/>
        </w:rPr>
      </w:pPr>
    </w:p>
    <w:p w14:paraId="00E50E9A" w14:textId="77777777" w:rsidR="00A34695" w:rsidRDefault="00A34695" w:rsidP="004759EA">
      <w:pPr>
        <w:pStyle w:val="TableofContents"/>
        <w:rPr>
          <w:lang w:bidi="es-ES"/>
        </w:rPr>
      </w:pPr>
    </w:p>
    <w:p w14:paraId="3A20B25A" w14:textId="213ECA56" w:rsidR="00EC6AFD" w:rsidRPr="00F715FD" w:rsidRDefault="009263A5" w:rsidP="004759EA">
      <w:pPr>
        <w:pStyle w:val="TableofContents"/>
      </w:pPr>
      <w:bookmarkStart w:id="12" w:name="_Toc182561490"/>
      <w:r w:rsidRPr="00F715FD">
        <w:rPr>
          <w:lang w:bidi="es-ES"/>
        </w:rPr>
        <w:t>Apéndice</w:t>
      </w:r>
      <w:bookmarkEnd w:id="12"/>
    </w:p>
    <w:p w14:paraId="1366F1C7" w14:textId="77777777" w:rsidR="00EC6AFD" w:rsidRPr="00B2026C" w:rsidRDefault="009263A5" w:rsidP="00A73224">
      <w:pPr>
        <w:pStyle w:val="bodytext-paragraph"/>
        <w:spacing w:after="0"/>
        <w:rPr>
          <w:b/>
        </w:rPr>
      </w:pPr>
      <w:r w:rsidRPr="00B2026C">
        <w:rPr>
          <w:b/>
          <w:lang w:bidi="es-ES"/>
        </w:rPr>
        <w:t xml:space="preserve">Definiciones y material de referencia </w:t>
      </w:r>
    </w:p>
    <w:p w14:paraId="6F5612EA" w14:textId="77777777" w:rsidR="009263A5" w:rsidRPr="00B2026C" w:rsidRDefault="00823745"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 xml:space="preserve">Formulario I: Capacitación de empleados sobre el Programa de conservación de la audición </w:t>
      </w:r>
    </w:p>
    <w:p w14:paraId="5420A0FB" w14:textId="77777777" w:rsidR="005C27FD" w:rsidRPr="00B2026C" w:rsidRDefault="005C27FD"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Formulario II: Registro y mediciones del estudio de nivel sonoro</w:t>
      </w:r>
    </w:p>
    <w:p w14:paraId="02CC8E56" w14:textId="77777777" w:rsidR="009263A5" w:rsidRPr="00A73224" w:rsidRDefault="005C27FD" w:rsidP="00141991">
      <w:pPr>
        <w:numPr>
          <w:ilvl w:val="0"/>
          <w:numId w:val="19"/>
        </w:numPr>
        <w:autoSpaceDE w:val="0"/>
        <w:autoSpaceDN w:val="0"/>
        <w:adjustRightInd w:val="0"/>
        <w:spacing w:after="120" w:line="240" w:lineRule="auto"/>
        <w:rPr>
          <w:rFonts w:eastAsia="Calibri" w:cs="Sabon-Roman"/>
          <w:color w:val="292526"/>
        </w:rPr>
      </w:pPr>
      <w:r w:rsidRPr="00B2026C">
        <w:rPr>
          <w:rFonts w:eastAsia="Calibri" w:cs="Sabon-Roman"/>
          <w:color w:val="292526"/>
          <w:lang w:bidi="es-ES"/>
        </w:rPr>
        <w:t>Formulario III: Registro y mediciones del estudio de dosimetría de ruido</w:t>
      </w:r>
    </w:p>
    <w:p w14:paraId="7C7D21DA" w14:textId="77777777" w:rsidR="005C27FD" w:rsidRPr="00B2026C" w:rsidRDefault="005C27FD" w:rsidP="00A73224">
      <w:pPr>
        <w:pStyle w:val="bodytext-paragraph"/>
        <w:spacing w:after="0"/>
        <w:rPr>
          <w:b/>
        </w:rPr>
      </w:pPr>
      <w:r w:rsidRPr="00B2026C">
        <w:rPr>
          <w:b/>
          <w:lang w:bidi="es-ES"/>
        </w:rPr>
        <w:t>Más detalles sobre las normas y los requisitos</w:t>
      </w:r>
    </w:p>
    <w:p w14:paraId="67889345" w14:textId="77777777" w:rsidR="00EC6AFD" w:rsidRPr="00B2026C" w:rsidRDefault="009263A5"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Programa de pruebas audiométricas (pruebas y cambio estándar del umbral (STS, por sus siglas en inglés)</w:t>
      </w:r>
    </w:p>
    <w:p w14:paraId="7D869E32" w14:textId="77777777" w:rsidR="005C27FD" w:rsidRPr="00B2026C" w:rsidRDefault="005C27FD"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Dispositivos de protección auditiva (DPA) y atenuación (clasificaciones de reducción de ruido (NRR, por sus siglas en inglés)</w:t>
      </w:r>
    </w:p>
    <w:p w14:paraId="306FE617" w14:textId="77777777" w:rsidR="005C27FD" w:rsidRPr="00B2026C" w:rsidRDefault="00C5362C"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Tabla N-1 de límites de exposición permisibles (LEP) y cálculos para niveles de exposición mixtos</w:t>
      </w:r>
    </w:p>
    <w:p w14:paraId="4FDAD8FF" w14:textId="77777777" w:rsidR="00C5362C" w:rsidRPr="00B2026C" w:rsidRDefault="00C5362C" w:rsidP="00A73224">
      <w:pPr>
        <w:numPr>
          <w:ilvl w:val="0"/>
          <w:numId w:val="19"/>
        </w:numPr>
        <w:autoSpaceDE w:val="0"/>
        <w:autoSpaceDN w:val="0"/>
        <w:adjustRightInd w:val="0"/>
        <w:spacing w:after="0" w:line="240" w:lineRule="auto"/>
        <w:rPr>
          <w:rFonts w:eastAsia="Calibri" w:cs="Sabon-Roman"/>
          <w:color w:val="292526"/>
        </w:rPr>
      </w:pPr>
      <w:r w:rsidRPr="00B2026C">
        <w:rPr>
          <w:rFonts w:eastAsia="Calibri" w:cs="Sabon-Roman"/>
          <w:color w:val="292526"/>
          <w:lang w:bidi="es-ES"/>
        </w:rPr>
        <w:t xml:space="preserve">Definiciones </w:t>
      </w:r>
    </w:p>
    <w:p w14:paraId="19C383E8" w14:textId="77777777" w:rsidR="00EC6AFD" w:rsidRPr="00EC6AFD" w:rsidRDefault="00EC6AFD" w:rsidP="00A73224">
      <w:pPr>
        <w:pStyle w:val="ListParagraph"/>
        <w:spacing w:after="0" w:line="240" w:lineRule="auto"/>
        <w:rPr>
          <w:rFonts w:ascii="Calibri" w:hAnsi="Calibri"/>
          <w:color w:val="1267A3"/>
          <w:sz w:val="32"/>
          <w:szCs w:val="32"/>
        </w:rPr>
      </w:pPr>
    </w:p>
    <w:p w14:paraId="7CA829E1" w14:textId="77777777" w:rsidR="00EC6AFD" w:rsidRPr="00EC6AFD" w:rsidRDefault="00EC6AFD" w:rsidP="00A73224">
      <w:pPr>
        <w:pStyle w:val="ListParagraph"/>
        <w:spacing w:after="0" w:line="240" w:lineRule="auto"/>
        <w:rPr>
          <w:rFonts w:ascii="Calibri" w:hAnsi="Calibri"/>
          <w:color w:val="1267A3"/>
          <w:sz w:val="32"/>
          <w:szCs w:val="32"/>
        </w:rPr>
      </w:pPr>
    </w:p>
    <w:p w14:paraId="5A5B8B55" w14:textId="77777777" w:rsidR="00EC6AFD" w:rsidRPr="00EC6AFD" w:rsidRDefault="00EC6AFD" w:rsidP="00A73224">
      <w:pPr>
        <w:pStyle w:val="ListParagraph"/>
        <w:spacing w:after="0" w:line="240" w:lineRule="auto"/>
        <w:rPr>
          <w:rFonts w:ascii="Calibri" w:hAnsi="Calibri"/>
          <w:color w:val="1267A3"/>
          <w:sz w:val="32"/>
          <w:szCs w:val="32"/>
        </w:rPr>
      </w:pPr>
    </w:p>
    <w:p w14:paraId="06D4756C" w14:textId="1FA95E05" w:rsidR="00A34695" w:rsidRPr="00A34695" w:rsidRDefault="00823745" w:rsidP="00A34695">
      <w:pPr>
        <w:pStyle w:val="TableofContents"/>
        <w:rPr>
          <w:sz w:val="30"/>
          <w:szCs w:val="30"/>
          <w:lang w:bidi="es-ES"/>
        </w:rPr>
      </w:pPr>
      <w:r w:rsidRPr="00A34695">
        <w:rPr>
          <w:color w:val="1267A3"/>
          <w:sz w:val="30"/>
          <w:szCs w:val="30"/>
          <w:lang w:bidi="es-ES"/>
        </w:rPr>
        <w:br w:type="page"/>
      </w:r>
      <w:bookmarkStart w:id="13" w:name="_Toc182561491"/>
      <w:r w:rsidRPr="00A34695">
        <w:rPr>
          <w:sz w:val="30"/>
          <w:szCs w:val="30"/>
          <w:lang w:bidi="es-ES"/>
        </w:rPr>
        <w:lastRenderedPageBreak/>
        <w:t>Formulario I: Registro de capacitación sobre el Programa de conservación de la audición</w:t>
      </w:r>
      <w:bookmarkEnd w:id="1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3"/>
        <w:gridCol w:w="3767"/>
        <w:gridCol w:w="2789"/>
        <w:gridCol w:w="2897"/>
      </w:tblGrid>
      <w:tr w:rsidR="007B0D6C" w:rsidRPr="00F330F1" w14:paraId="75B8315F" w14:textId="77777777" w:rsidTr="00A73224">
        <w:tc>
          <w:tcPr>
            <w:tcW w:w="709" w:type="pct"/>
            <w:shd w:val="clear" w:color="auto" w:fill="E7E6E6"/>
          </w:tcPr>
          <w:p w14:paraId="7CCC7ECA" w14:textId="77777777"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cs="Calibri"/>
                <w:b/>
                <w:lang w:bidi="es-ES"/>
              </w:rPr>
              <w:t>Departamento</w:t>
            </w:r>
          </w:p>
        </w:tc>
        <w:tc>
          <w:tcPr>
            <w:tcW w:w="1710" w:type="pct"/>
            <w:shd w:val="clear" w:color="auto" w:fill="auto"/>
          </w:tcPr>
          <w:p w14:paraId="4C28F4A8" w14:textId="77777777" w:rsidR="00823745" w:rsidRPr="00F330F1" w:rsidRDefault="00823745" w:rsidP="00A73224">
            <w:pPr>
              <w:pStyle w:val="ListParagraph"/>
              <w:spacing w:after="0" w:line="240" w:lineRule="auto"/>
              <w:ind w:left="0"/>
              <w:rPr>
                <w:rFonts w:ascii="Calibri" w:hAnsi="Calibri"/>
                <w:b/>
              </w:rPr>
            </w:pPr>
          </w:p>
        </w:tc>
        <w:tc>
          <w:tcPr>
            <w:tcW w:w="1266" w:type="pct"/>
            <w:shd w:val="clear" w:color="auto" w:fill="E7E6E6"/>
          </w:tcPr>
          <w:p w14:paraId="5A3EB2D0" w14:textId="77777777"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cs="Calibri"/>
                <w:b/>
                <w:lang w:bidi="es-ES"/>
              </w:rPr>
              <w:t>Área de trabajo</w:t>
            </w:r>
          </w:p>
        </w:tc>
        <w:tc>
          <w:tcPr>
            <w:tcW w:w="1315" w:type="pct"/>
            <w:shd w:val="clear" w:color="auto" w:fill="auto"/>
          </w:tcPr>
          <w:p w14:paraId="325EB0FA" w14:textId="77777777" w:rsidR="00823745" w:rsidRPr="00F330F1" w:rsidRDefault="00823745" w:rsidP="00A73224">
            <w:pPr>
              <w:pStyle w:val="ListParagraph"/>
              <w:spacing w:after="0" w:line="240" w:lineRule="auto"/>
              <w:ind w:left="0"/>
              <w:rPr>
                <w:rFonts w:ascii="Calibri" w:hAnsi="Calibri"/>
                <w:b/>
              </w:rPr>
            </w:pPr>
          </w:p>
        </w:tc>
      </w:tr>
      <w:tr w:rsidR="007B0D6C" w:rsidRPr="00F330F1" w14:paraId="596AFCB2" w14:textId="77777777" w:rsidTr="00A73224">
        <w:tc>
          <w:tcPr>
            <w:tcW w:w="709" w:type="pct"/>
            <w:shd w:val="clear" w:color="auto" w:fill="E7E6E6"/>
          </w:tcPr>
          <w:p w14:paraId="364AFF73" w14:textId="77777777"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cs="Calibri"/>
                <w:b/>
                <w:lang w:bidi="es-ES"/>
              </w:rPr>
              <w:t>Empleado</w:t>
            </w:r>
          </w:p>
        </w:tc>
        <w:tc>
          <w:tcPr>
            <w:tcW w:w="1710" w:type="pct"/>
            <w:shd w:val="clear" w:color="auto" w:fill="auto"/>
          </w:tcPr>
          <w:p w14:paraId="7636B504" w14:textId="77777777" w:rsidR="00823745" w:rsidRPr="00F330F1" w:rsidRDefault="00823745" w:rsidP="00A73224">
            <w:pPr>
              <w:pStyle w:val="ListParagraph"/>
              <w:spacing w:after="0" w:line="240" w:lineRule="auto"/>
              <w:ind w:left="0"/>
              <w:rPr>
                <w:rFonts w:ascii="Calibri" w:hAnsi="Calibri"/>
                <w:b/>
              </w:rPr>
            </w:pPr>
          </w:p>
        </w:tc>
        <w:tc>
          <w:tcPr>
            <w:tcW w:w="1266" w:type="pct"/>
            <w:shd w:val="clear" w:color="auto" w:fill="E7E6E6"/>
          </w:tcPr>
          <w:p w14:paraId="2BCB5D48" w14:textId="77777777"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cs="Calibri"/>
                <w:b/>
                <w:lang w:bidi="es-ES"/>
              </w:rPr>
              <w:t>Exposición al ruido durante PPT de 8 horas</w:t>
            </w:r>
          </w:p>
        </w:tc>
        <w:tc>
          <w:tcPr>
            <w:tcW w:w="1315" w:type="pct"/>
            <w:shd w:val="clear" w:color="auto" w:fill="auto"/>
          </w:tcPr>
          <w:p w14:paraId="33C64C54" w14:textId="77777777" w:rsidR="00823745" w:rsidRPr="00F330F1" w:rsidRDefault="00823745" w:rsidP="00A73224">
            <w:pPr>
              <w:pStyle w:val="ListParagraph"/>
              <w:spacing w:after="0" w:line="240" w:lineRule="auto"/>
              <w:ind w:left="0"/>
              <w:rPr>
                <w:rFonts w:ascii="Calibri" w:hAnsi="Calibri"/>
                <w:b/>
              </w:rPr>
            </w:pPr>
          </w:p>
        </w:tc>
      </w:tr>
      <w:tr w:rsidR="007B0D6C" w:rsidRPr="00F330F1" w14:paraId="27E699F5" w14:textId="77777777" w:rsidTr="00A73224">
        <w:tc>
          <w:tcPr>
            <w:tcW w:w="709" w:type="pct"/>
            <w:shd w:val="clear" w:color="auto" w:fill="E7E6E6"/>
          </w:tcPr>
          <w:p w14:paraId="786D0BC2" w14:textId="77777777"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cs="Calibri"/>
                <w:b/>
                <w:lang w:bidi="es-ES"/>
              </w:rPr>
              <w:t>Supervisor</w:t>
            </w:r>
          </w:p>
        </w:tc>
        <w:tc>
          <w:tcPr>
            <w:tcW w:w="1710" w:type="pct"/>
            <w:shd w:val="clear" w:color="auto" w:fill="auto"/>
          </w:tcPr>
          <w:p w14:paraId="0A68FC2E" w14:textId="77777777" w:rsidR="00823745" w:rsidRPr="00F330F1" w:rsidRDefault="00823745" w:rsidP="00A73224">
            <w:pPr>
              <w:pStyle w:val="ListParagraph"/>
              <w:spacing w:after="0" w:line="240" w:lineRule="auto"/>
              <w:ind w:left="0"/>
              <w:rPr>
                <w:rFonts w:ascii="Calibri" w:hAnsi="Calibri"/>
                <w:b/>
              </w:rPr>
            </w:pPr>
          </w:p>
        </w:tc>
        <w:tc>
          <w:tcPr>
            <w:tcW w:w="1266" w:type="pct"/>
            <w:shd w:val="clear" w:color="auto" w:fill="E7E6E6"/>
          </w:tcPr>
          <w:p w14:paraId="789F16FF" w14:textId="77777777" w:rsidR="00823745" w:rsidRPr="00F330F1" w:rsidRDefault="00823745" w:rsidP="00A73224">
            <w:pPr>
              <w:pStyle w:val="ListParagraph"/>
              <w:spacing w:after="0" w:line="240" w:lineRule="auto"/>
              <w:ind w:left="0"/>
              <w:jc w:val="right"/>
              <w:rPr>
                <w:rFonts w:ascii="Calibri" w:hAnsi="Calibri"/>
                <w:b/>
              </w:rPr>
            </w:pPr>
            <w:r w:rsidRPr="00F330F1">
              <w:rPr>
                <w:rFonts w:ascii="Calibri" w:hAnsi="Calibri" w:cs="Calibri"/>
                <w:b/>
                <w:lang w:bidi="es-ES"/>
              </w:rPr>
              <w:t>Fecha</w:t>
            </w:r>
          </w:p>
        </w:tc>
        <w:tc>
          <w:tcPr>
            <w:tcW w:w="1315" w:type="pct"/>
            <w:shd w:val="clear" w:color="auto" w:fill="auto"/>
          </w:tcPr>
          <w:p w14:paraId="0A422DE0" w14:textId="77777777" w:rsidR="00823745" w:rsidRPr="00F330F1" w:rsidRDefault="00823745" w:rsidP="00A73224">
            <w:pPr>
              <w:pStyle w:val="ListParagraph"/>
              <w:spacing w:after="0" w:line="240" w:lineRule="auto"/>
              <w:ind w:left="0"/>
              <w:rPr>
                <w:rFonts w:ascii="Calibri" w:hAnsi="Calibri"/>
                <w:b/>
              </w:rPr>
            </w:pPr>
          </w:p>
        </w:tc>
      </w:tr>
    </w:tbl>
    <w:p w14:paraId="54AD0C97" w14:textId="77777777" w:rsidR="000E045B" w:rsidRPr="000E045B" w:rsidRDefault="000E045B" w:rsidP="00A73224">
      <w:pPr>
        <w:pStyle w:val="ListParagraph"/>
        <w:spacing w:after="0" w:line="240" w:lineRule="auto"/>
        <w:ind w:left="0"/>
        <w:rPr>
          <w:rFonts w:ascii="Calibri" w:hAnsi="Calibri"/>
          <w:b/>
          <w:sz w:val="28"/>
          <w:szCs w:val="28"/>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8"/>
        <w:gridCol w:w="5708"/>
      </w:tblGrid>
      <w:tr w:rsidR="00084B5B" w:rsidRPr="000E045B" w14:paraId="702E5650" w14:textId="77777777" w:rsidTr="00A73224">
        <w:trPr>
          <w:trHeight w:val="144"/>
        </w:trPr>
        <w:tc>
          <w:tcPr>
            <w:tcW w:w="5000" w:type="pct"/>
            <w:gridSpan w:val="2"/>
            <w:shd w:val="clear" w:color="auto" w:fill="E7E6E6"/>
            <w:vAlign w:val="bottom"/>
          </w:tcPr>
          <w:p w14:paraId="0DC8ECBA" w14:textId="77777777" w:rsidR="00084B5B" w:rsidRPr="00084B5B" w:rsidRDefault="00084B5B" w:rsidP="00A73224">
            <w:pPr>
              <w:pStyle w:val="bodytext-paragraph"/>
              <w:spacing w:after="0"/>
              <w:rPr>
                <w:b/>
              </w:rPr>
            </w:pPr>
            <w:r w:rsidRPr="00084B5B">
              <w:rPr>
                <w:b/>
                <w:lang w:bidi="es-ES"/>
              </w:rPr>
              <w:t>Temas a tratar</w:t>
            </w:r>
          </w:p>
        </w:tc>
      </w:tr>
      <w:tr w:rsidR="000E045B" w:rsidRPr="000E045B" w14:paraId="2BA76A60" w14:textId="77777777" w:rsidTr="00A73224">
        <w:trPr>
          <w:trHeight w:val="144"/>
        </w:trPr>
        <w:tc>
          <w:tcPr>
            <w:tcW w:w="2409" w:type="pct"/>
            <w:shd w:val="clear" w:color="auto" w:fill="auto"/>
          </w:tcPr>
          <w:p w14:paraId="3CB2247D" w14:textId="77777777" w:rsidR="000E045B" w:rsidRPr="00F330F1" w:rsidRDefault="000E045B" w:rsidP="00A73224">
            <w:pPr>
              <w:pStyle w:val="bodytext-paragraph"/>
              <w:spacing w:after="0"/>
            </w:pPr>
            <w:r w:rsidRPr="00F330F1">
              <w:rPr>
                <w:lang w:bidi="es-ES"/>
              </w:rPr>
              <w:t>Programa de conservación de la audición de la empresa</w:t>
            </w:r>
          </w:p>
        </w:tc>
        <w:tc>
          <w:tcPr>
            <w:tcW w:w="2591" w:type="pct"/>
            <w:shd w:val="clear" w:color="auto" w:fill="auto"/>
          </w:tcPr>
          <w:p w14:paraId="192E98C5" w14:textId="77777777" w:rsidR="000E045B" w:rsidRPr="00F330F1" w:rsidRDefault="000E045B" w:rsidP="00A73224">
            <w:pPr>
              <w:pStyle w:val="ListParagraph"/>
              <w:spacing w:after="0" w:line="240" w:lineRule="auto"/>
              <w:ind w:left="0"/>
              <w:rPr>
                <w:rFonts w:ascii="Calibri" w:hAnsi="Calibri"/>
              </w:rPr>
            </w:pPr>
          </w:p>
        </w:tc>
      </w:tr>
      <w:tr w:rsidR="000E045B" w:rsidRPr="000E045B" w14:paraId="0B4C26C6" w14:textId="77777777" w:rsidTr="00A73224">
        <w:trPr>
          <w:trHeight w:val="144"/>
        </w:trPr>
        <w:tc>
          <w:tcPr>
            <w:tcW w:w="2409" w:type="pct"/>
            <w:shd w:val="clear" w:color="auto" w:fill="auto"/>
          </w:tcPr>
          <w:p w14:paraId="50A8B02D" w14:textId="77777777" w:rsidR="000E045B" w:rsidRPr="000E045B" w:rsidRDefault="000E045B" w:rsidP="00A73224">
            <w:pPr>
              <w:pStyle w:val="bodytext-paragraph"/>
              <w:spacing w:after="0"/>
            </w:pPr>
            <w:r w:rsidRPr="000E045B">
              <w:rPr>
                <w:lang w:bidi="es-ES"/>
              </w:rPr>
              <w:t>Explicación de las normas de ruido ocupacional de la Cal/OSHA</w:t>
            </w:r>
          </w:p>
        </w:tc>
        <w:tc>
          <w:tcPr>
            <w:tcW w:w="2591" w:type="pct"/>
            <w:shd w:val="clear" w:color="auto" w:fill="auto"/>
          </w:tcPr>
          <w:p w14:paraId="727B9D3D" w14:textId="77777777" w:rsidR="000E045B" w:rsidRPr="00F330F1" w:rsidRDefault="000E045B" w:rsidP="00A73224">
            <w:pPr>
              <w:pStyle w:val="ListParagraph"/>
              <w:spacing w:after="0" w:line="240" w:lineRule="auto"/>
              <w:ind w:left="0"/>
              <w:rPr>
                <w:rFonts w:ascii="Calibri" w:hAnsi="Calibri"/>
              </w:rPr>
            </w:pPr>
          </w:p>
        </w:tc>
      </w:tr>
      <w:tr w:rsidR="000E045B" w:rsidRPr="000E045B" w14:paraId="1DCC9E77" w14:textId="77777777" w:rsidTr="00A73224">
        <w:trPr>
          <w:trHeight w:val="144"/>
        </w:trPr>
        <w:tc>
          <w:tcPr>
            <w:tcW w:w="2409" w:type="pct"/>
            <w:shd w:val="clear" w:color="auto" w:fill="auto"/>
          </w:tcPr>
          <w:p w14:paraId="037825EB" w14:textId="77777777" w:rsidR="000E045B" w:rsidRPr="000E045B" w:rsidRDefault="000E045B" w:rsidP="00A73224">
            <w:pPr>
              <w:pStyle w:val="bodytext-paragraph"/>
              <w:spacing w:after="0"/>
            </w:pPr>
            <w:r w:rsidRPr="000E045B">
              <w:rPr>
                <w:lang w:bidi="es-ES"/>
              </w:rPr>
              <w:t>Resultados del monitoreo del ruido en el lugar de trabajo</w:t>
            </w:r>
          </w:p>
        </w:tc>
        <w:tc>
          <w:tcPr>
            <w:tcW w:w="2591" w:type="pct"/>
            <w:shd w:val="clear" w:color="auto" w:fill="auto"/>
          </w:tcPr>
          <w:p w14:paraId="33534D63" w14:textId="77777777" w:rsidR="000E045B" w:rsidRPr="00F330F1" w:rsidRDefault="000E045B" w:rsidP="00A73224">
            <w:pPr>
              <w:pStyle w:val="ListParagraph"/>
              <w:spacing w:after="0" w:line="240" w:lineRule="auto"/>
              <w:ind w:left="0"/>
              <w:rPr>
                <w:rFonts w:ascii="Calibri" w:hAnsi="Calibri"/>
              </w:rPr>
            </w:pPr>
          </w:p>
        </w:tc>
      </w:tr>
      <w:tr w:rsidR="000E045B" w:rsidRPr="000E045B" w14:paraId="51B43BA4" w14:textId="77777777" w:rsidTr="00A73224">
        <w:trPr>
          <w:trHeight w:val="144"/>
        </w:trPr>
        <w:tc>
          <w:tcPr>
            <w:tcW w:w="2409" w:type="pct"/>
            <w:shd w:val="clear" w:color="auto" w:fill="auto"/>
          </w:tcPr>
          <w:p w14:paraId="4DE80A5B" w14:textId="77777777" w:rsidR="000E045B" w:rsidRPr="000E045B" w:rsidRDefault="000E045B" w:rsidP="00A73224">
            <w:pPr>
              <w:pStyle w:val="bodytext-paragraph"/>
              <w:spacing w:after="0"/>
            </w:pPr>
            <w:r w:rsidRPr="000E045B">
              <w:rPr>
                <w:lang w:bidi="es-ES"/>
              </w:rPr>
              <w:t>Efectos del ruido en la audición</w:t>
            </w:r>
          </w:p>
        </w:tc>
        <w:tc>
          <w:tcPr>
            <w:tcW w:w="2591" w:type="pct"/>
            <w:shd w:val="clear" w:color="auto" w:fill="auto"/>
          </w:tcPr>
          <w:p w14:paraId="59E217B4" w14:textId="77777777" w:rsidR="000E045B" w:rsidRPr="00F330F1" w:rsidRDefault="000E045B" w:rsidP="00A73224">
            <w:pPr>
              <w:pStyle w:val="ListParagraph"/>
              <w:spacing w:after="0" w:line="240" w:lineRule="auto"/>
              <w:ind w:left="0"/>
              <w:rPr>
                <w:rFonts w:ascii="Calibri" w:hAnsi="Calibri"/>
              </w:rPr>
            </w:pPr>
          </w:p>
        </w:tc>
      </w:tr>
      <w:tr w:rsidR="000E045B" w:rsidRPr="000E045B" w14:paraId="5FCD4F0C" w14:textId="77777777" w:rsidTr="00A73224">
        <w:trPr>
          <w:trHeight w:val="144"/>
        </w:trPr>
        <w:tc>
          <w:tcPr>
            <w:tcW w:w="2409" w:type="pct"/>
            <w:shd w:val="clear" w:color="auto" w:fill="auto"/>
          </w:tcPr>
          <w:p w14:paraId="0A60E7F6" w14:textId="77777777" w:rsidR="000E045B" w:rsidRPr="000E045B" w:rsidRDefault="000E045B" w:rsidP="00A73224">
            <w:pPr>
              <w:pStyle w:val="bodytext-paragraph"/>
              <w:spacing w:after="0"/>
            </w:pPr>
            <w:r w:rsidRPr="000E045B">
              <w:rPr>
                <w:lang w:bidi="es-ES"/>
              </w:rPr>
              <w:t xml:space="preserve">Tipos de protectores auditivos que se proporcionan, ventajas y desventajas de cada uno, y atenuación e instrucciones </w:t>
            </w:r>
          </w:p>
        </w:tc>
        <w:tc>
          <w:tcPr>
            <w:tcW w:w="2591" w:type="pct"/>
            <w:shd w:val="clear" w:color="auto" w:fill="auto"/>
          </w:tcPr>
          <w:p w14:paraId="42AF72A0" w14:textId="77777777" w:rsidR="000E045B" w:rsidRPr="00F330F1" w:rsidRDefault="000E045B" w:rsidP="00A73224">
            <w:pPr>
              <w:pStyle w:val="ListParagraph"/>
              <w:spacing w:after="0" w:line="240" w:lineRule="auto"/>
              <w:ind w:left="0"/>
              <w:rPr>
                <w:rFonts w:ascii="Calibri" w:hAnsi="Calibri"/>
              </w:rPr>
            </w:pPr>
          </w:p>
        </w:tc>
      </w:tr>
      <w:tr w:rsidR="000E045B" w:rsidRPr="000E045B" w14:paraId="2424D7A8" w14:textId="77777777" w:rsidTr="00A73224">
        <w:trPr>
          <w:trHeight w:val="144"/>
        </w:trPr>
        <w:tc>
          <w:tcPr>
            <w:tcW w:w="2409" w:type="pct"/>
            <w:shd w:val="clear" w:color="auto" w:fill="auto"/>
          </w:tcPr>
          <w:p w14:paraId="625E60EA" w14:textId="77777777" w:rsidR="000E045B" w:rsidRPr="000E045B" w:rsidRDefault="000E045B" w:rsidP="00A73224">
            <w:pPr>
              <w:pStyle w:val="bodytext-paragraph"/>
              <w:spacing w:after="0"/>
            </w:pPr>
            <w:r w:rsidRPr="000E045B">
              <w:rPr>
                <w:lang w:bidi="es-ES"/>
              </w:rPr>
              <w:t>Propósito de la prueba audiométrica (prueba de audición)</w:t>
            </w:r>
          </w:p>
        </w:tc>
        <w:tc>
          <w:tcPr>
            <w:tcW w:w="2591" w:type="pct"/>
            <w:shd w:val="clear" w:color="auto" w:fill="auto"/>
          </w:tcPr>
          <w:p w14:paraId="59B8DDE1" w14:textId="77777777" w:rsidR="000E045B" w:rsidRPr="00F330F1" w:rsidRDefault="000E045B" w:rsidP="00A73224">
            <w:pPr>
              <w:pStyle w:val="ListParagraph"/>
              <w:spacing w:after="0" w:line="240" w:lineRule="auto"/>
              <w:ind w:left="0"/>
              <w:rPr>
                <w:rFonts w:ascii="Calibri" w:hAnsi="Calibri"/>
              </w:rPr>
            </w:pPr>
          </w:p>
        </w:tc>
      </w:tr>
      <w:tr w:rsidR="000E045B" w:rsidRPr="000E045B" w14:paraId="6D04E895" w14:textId="77777777" w:rsidTr="00A73224">
        <w:trPr>
          <w:trHeight w:val="144"/>
        </w:trPr>
        <w:tc>
          <w:tcPr>
            <w:tcW w:w="2409" w:type="pct"/>
            <w:shd w:val="clear" w:color="auto" w:fill="auto"/>
          </w:tcPr>
          <w:p w14:paraId="3472167B" w14:textId="77777777" w:rsidR="000E045B" w:rsidRPr="000E045B" w:rsidRDefault="000E045B" w:rsidP="00A73224">
            <w:pPr>
              <w:pStyle w:val="bodytext-paragraph"/>
              <w:spacing w:after="0"/>
            </w:pPr>
            <w:r>
              <w:rPr>
                <w:lang w:bidi="es-ES"/>
              </w:rPr>
              <w:t>Otros</w:t>
            </w:r>
          </w:p>
        </w:tc>
        <w:tc>
          <w:tcPr>
            <w:tcW w:w="2591" w:type="pct"/>
            <w:shd w:val="clear" w:color="auto" w:fill="auto"/>
          </w:tcPr>
          <w:p w14:paraId="17D54D58" w14:textId="77777777" w:rsidR="000E045B" w:rsidRPr="00F330F1" w:rsidRDefault="000E045B" w:rsidP="00A73224">
            <w:pPr>
              <w:pStyle w:val="ListParagraph"/>
              <w:spacing w:after="0" w:line="240" w:lineRule="auto"/>
              <w:ind w:left="0"/>
              <w:rPr>
                <w:rFonts w:ascii="Calibri" w:hAnsi="Calibri"/>
              </w:rPr>
            </w:pPr>
          </w:p>
        </w:tc>
      </w:tr>
    </w:tbl>
    <w:p w14:paraId="705B7E22" w14:textId="77777777" w:rsidR="000E045B" w:rsidRDefault="000E045B" w:rsidP="00A73224">
      <w:pPr>
        <w:pStyle w:val="bodytext-paragraph"/>
        <w:spacing w:after="0"/>
      </w:pPr>
    </w:p>
    <w:p w14:paraId="0102CEAC" w14:textId="77777777" w:rsidR="00036CD3" w:rsidRDefault="00036CD3" w:rsidP="00A73224">
      <w:pPr>
        <w:pStyle w:val="bodytext-paragraph"/>
        <w:spacing w:after="0"/>
      </w:pPr>
      <w:r>
        <w:rPr>
          <w:lang w:bidi="es-ES"/>
        </w:rPr>
        <w:t>Entiendo que soy responsable de usar protección auditiva en áreas donde sea obligatorio y cumpliré con el programa de conservación de la audición, según la capacitación recibida.</w:t>
      </w:r>
    </w:p>
    <w:p w14:paraId="63BF5ABF" w14:textId="77777777" w:rsidR="00036CD3" w:rsidRDefault="00036CD3" w:rsidP="00A73224">
      <w:pPr>
        <w:pStyle w:val="bodytext-paragraph"/>
        <w:spacing w:after="0"/>
      </w:pPr>
    </w:p>
    <w:p w14:paraId="3F094F6B" w14:textId="77777777" w:rsidR="00036CD3" w:rsidRDefault="00036CD3" w:rsidP="00A73224">
      <w:pPr>
        <w:pStyle w:val="bodytext-paragraph"/>
        <w:spacing w:after="0"/>
        <w:rPr>
          <w:lang w:bidi="es-ES"/>
        </w:rPr>
      </w:pPr>
      <w:r>
        <w:rPr>
          <w:lang w:bidi="es-ES"/>
        </w:rPr>
        <w:t>Dejo asentado que he recibido capacitación en las áreas anteriores.</w:t>
      </w:r>
    </w:p>
    <w:p w14:paraId="7653C514" w14:textId="77777777" w:rsidR="00A34695" w:rsidRDefault="00A34695" w:rsidP="00A73224">
      <w:pPr>
        <w:pStyle w:val="bodytext-paragraph"/>
        <w:spacing w:after="0"/>
      </w:pPr>
    </w:p>
    <w:p w14:paraId="63388EBD" w14:textId="77777777" w:rsidR="00036CD3" w:rsidRDefault="00036CD3" w:rsidP="00A73224">
      <w:pPr>
        <w:pStyle w:val="ListParagraph"/>
        <w:spacing w:after="0" w:line="240" w:lineRule="auto"/>
        <w:ind w:left="0"/>
        <w:rPr>
          <w:rFonts w:ascii="Calibri" w:hAnsi="Calibri"/>
        </w:rPr>
      </w:pPr>
    </w:p>
    <w:p w14:paraId="0BC8E4D2" w14:textId="77777777" w:rsidR="000E045B" w:rsidRDefault="00036CD3" w:rsidP="00A73224">
      <w:pPr>
        <w:pStyle w:val="bodytext-paragraph"/>
        <w:spacing w:after="0"/>
      </w:pPr>
      <w:r>
        <w:rPr>
          <w:lang w:bidi="es-ES"/>
        </w:rPr>
        <w:t xml:space="preserve">Firma del empleado: _________________________________________ Fecha: ____________________________ </w:t>
      </w:r>
    </w:p>
    <w:p w14:paraId="34FEFEF1" w14:textId="77777777" w:rsidR="000E045B" w:rsidRDefault="000E045B" w:rsidP="00A73224">
      <w:pPr>
        <w:pStyle w:val="bodytext-paragraph"/>
        <w:spacing w:after="0"/>
      </w:pPr>
    </w:p>
    <w:p w14:paraId="3587354C" w14:textId="77777777" w:rsidR="00036CD3" w:rsidRPr="00A73224" w:rsidRDefault="00036CD3" w:rsidP="004759EA">
      <w:pPr>
        <w:pStyle w:val="TableofContents"/>
        <w:rPr>
          <w:color w:val="1267A3"/>
        </w:rPr>
      </w:pPr>
      <w:r>
        <w:rPr>
          <w:lang w:bidi="es-ES"/>
        </w:rPr>
        <w:br w:type="page"/>
      </w:r>
      <w:bookmarkStart w:id="14" w:name="_Toc182561492"/>
      <w:r w:rsidRPr="00036CD3">
        <w:rPr>
          <w:lang w:bidi="es-ES"/>
        </w:rPr>
        <w:lastRenderedPageBreak/>
        <w:t>Formulario II: Registro y mediciones del estudio de nivel sonoro</w:t>
      </w:r>
      <w:bookmarkEnd w:id="1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79"/>
        <w:gridCol w:w="3778"/>
        <w:gridCol w:w="2252"/>
        <w:gridCol w:w="2807"/>
      </w:tblGrid>
      <w:tr w:rsidR="007B0D6C" w:rsidRPr="00F330F1" w14:paraId="4F7900C3" w14:textId="77777777" w:rsidTr="00A73224">
        <w:tc>
          <w:tcPr>
            <w:tcW w:w="989" w:type="pct"/>
            <w:shd w:val="clear" w:color="auto" w:fill="E7E6E6"/>
          </w:tcPr>
          <w:p w14:paraId="1F1484F8" w14:textId="77777777"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cs="Calibri"/>
                <w:b/>
                <w:lang w:bidi="es-ES"/>
              </w:rPr>
              <w:t>Compañía</w:t>
            </w:r>
          </w:p>
        </w:tc>
        <w:tc>
          <w:tcPr>
            <w:tcW w:w="1715" w:type="pct"/>
            <w:shd w:val="clear" w:color="auto" w:fill="auto"/>
          </w:tcPr>
          <w:p w14:paraId="713DE832" w14:textId="77777777" w:rsidR="00036CD3" w:rsidRPr="00F330F1" w:rsidRDefault="00036CD3" w:rsidP="00A73224">
            <w:pPr>
              <w:pStyle w:val="ListParagraph"/>
              <w:spacing w:after="0" w:line="240" w:lineRule="auto"/>
              <w:ind w:left="0"/>
              <w:rPr>
                <w:rFonts w:ascii="Calibri" w:hAnsi="Calibri"/>
                <w:b/>
              </w:rPr>
            </w:pPr>
          </w:p>
        </w:tc>
        <w:tc>
          <w:tcPr>
            <w:tcW w:w="1022" w:type="pct"/>
            <w:shd w:val="clear" w:color="auto" w:fill="E7E6E6"/>
          </w:tcPr>
          <w:p w14:paraId="6F01B8A7" w14:textId="77777777"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cs="Calibri"/>
                <w:b/>
                <w:lang w:bidi="es-ES"/>
              </w:rPr>
              <w:t>Estudio realizado por</w:t>
            </w:r>
          </w:p>
        </w:tc>
        <w:tc>
          <w:tcPr>
            <w:tcW w:w="1275" w:type="pct"/>
            <w:shd w:val="clear" w:color="auto" w:fill="auto"/>
          </w:tcPr>
          <w:p w14:paraId="3015CD7D" w14:textId="77777777" w:rsidR="00036CD3" w:rsidRPr="00F330F1" w:rsidRDefault="00036CD3" w:rsidP="00A73224">
            <w:pPr>
              <w:pStyle w:val="ListParagraph"/>
              <w:spacing w:after="0" w:line="240" w:lineRule="auto"/>
              <w:ind w:left="0"/>
              <w:rPr>
                <w:rFonts w:ascii="Calibri" w:hAnsi="Calibri"/>
                <w:b/>
              </w:rPr>
            </w:pPr>
          </w:p>
        </w:tc>
      </w:tr>
      <w:tr w:rsidR="007B0D6C" w:rsidRPr="00F330F1" w14:paraId="4CC764DB" w14:textId="77777777" w:rsidTr="00A73224">
        <w:tc>
          <w:tcPr>
            <w:tcW w:w="989" w:type="pct"/>
            <w:shd w:val="clear" w:color="auto" w:fill="E7E6E6"/>
          </w:tcPr>
          <w:p w14:paraId="701F1633" w14:textId="77777777"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cs="Calibri"/>
                <w:b/>
                <w:lang w:bidi="es-ES"/>
              </w:rPr>
              <w:t>Dirección</w:t>
            </w:r>
          </w:p>
        </w:tc>
        <w:tc>
          <w:tcPr>
            <w:tcW w:w="1715" w:type="pct"/>
            <w:shd w:val="clear" w:color="auto" w:fill="auto"/>
          </w:tcPr>
          <w:p w14:paraId="73A388CD" w14:textId="77777777" w:rsidR="00036CD3" w:rsidRPr="00F330F1" w:rsidRDefault="00036CD3" w:rsidP="00A73224">
            <w:pPr>
              <w:pStyle w:val="ListParagraph"/>
              <w:spacing w:after="0" w:line="240" w:lineRule="auto"/>
              <w:ind w:left="0"/>
              <w:rPr>
                <w:rFonts w:ascii="Calibri" w:hAnsi="Calibri"/>
                <w:b/>
              </w:rPr>
            </w:pPr>
          </w:p>
        </w:tc>
        <w:tc>
          <w:tcPr>
            <w:tcW w:w="1022" w:type="pct"/>
            <w:shd w:val="clear" w:color="auto" w:fill="E7E6E6"/>
          </w:tcPr>
          <w:p w14:paraId="63C41E6D" w14:textId="77777777"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cs="Calibri"/>
                <w:b/>
                <w:lang w:bidi="es-ES"/>
              </w:rPr>
              <w:t>Fecha</w:t>
            </w:r>
          </w:p>
        </w:tc>
        <w:tc>
          <w:tcPr>
            <w:tcW w:w="1275" w:type="pct"/>
            <w:shd w:val="clear" w:color="auto" w:fill="auto"/>
          </w:tcPr>
          <w:p w14:paraId="75D02279" w14:textId="77777777" w:rsidR="00036CD3" w:rsidRPr="00F330F1" w:rsidRDefault="00036CD3" w:rsidP="00A73224">
            <w:pPr>
              <w:pStyle w:val="ListParagraph"/>
              <w:spacing w:after="0" w:line="240" w:lineRule="auto"/>
              <w:ind w:left="0"/>
              <w:rPr>
                <w:rFonts w:ascii="Calibri" w:hAnsi="Calibri"/>
                <w:b/>
              </w:rPr>
            </w:pPr>
          </w:p>
        </w:tc>
      </w:tr>
      <w:tr w:rsidR="007B0D6C" w:rsidRPr="00F330F1" w14:paraId="49DABB0F" w14:textId="77777777" w:rsidTr="00A73224">
        <w:tc>
          <w:tcPr>
            <w:tcW w:w="989" w:type="pct"/>
            <w:shd w:val="clear" w:color="auto" w:fill="E7E6E6"/>
          </w:tcPr>
          <w:p w14:paraId="18750ACA" w14:textId="77777777"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cs="Calibri"/>
                <w:b/>
                <w:lang w:bidi="es-ES"/>
              </w:rPr>
              <w:t>Medidor de nivel sonoro</w:t>
            </w:r>
          </w:p>
        </w:tc>
        <w:tc>
          <w:tcPr>
            <w:tcW w:w="1715" w:type="pct"/>
            <w:shd w:val="clear" w:color="auto" w:fill="auto"/>
          </w:tcPr>
          <w:p w14:paraId="5D2BAA11" w14:textId="77777777" w:rsidR="00036CD3" w:rsidRPr="00F330F1" w:rsidRDefault="00036CD3" w:rsidP="00A73224">
            <w:pPr>
              <w:pStyle w:val="ListParagraph"/>
              <w:spacing w:after="0" w:line="240" w:lineRule="auto"/>
              <w:ind w:left="0"/>
              <w:rPr>
                <w:rFonts w:ascii="Calibri" w:hAnsi="Calibri"/>
                <w:b/>
              </w:rPr>
            </w:pPr>
          </w:p>
        </w:tc>
        <w:tc>
          <w:tcPr>
            <w:tcW w:w="1022" w:type="pct"/>
            <w:shd w:val="clear" w:color="auto" w:fill="E7E6E6"/>
          </w:tcPr>
          <w:p w14:paraId="6F284157" w14:textId="77777777"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cs="Calibri"/>
                <w:b/>
                <w:lang w:bidi="es-ES"/>
              </w:rPr>
              <w:t>N.° de serie/modelo</w:t>
            </w:r>
          </w:p>
        </w:tc>
        <w:tc>
          <w:tcPr>
            <w:tcW w:w="1275" w:type="pct"/>
            <w:shd w:val="clear" w:color="auto" w:fill="auto"/>
          </w:tcPr>
          <w:p w14:paraId="765F8769" w14:textId="77777777" w:rsidR="00036CD3" w:rsidRPr="00F330F1" w:rsidRDefault="00036CD3" w:rsidP="00A73224">
            <w:pPr>
              <w:pStyle w:val="ListParagraph"/>
              <w:spacing w:after="0" w:line="240" w:lineRule="auto"/>
              <w:ind w:left="0"/>
              <w:rPr>
                <w:rFonts w:ascii="Calibri" w:hAnsi="Calibri"/>
                <w:b/>
              </w:rPr>
            </w:pPr>
          </w:p>
        </w:tc>
      </w:tr>
      <w:tr w:rsidR="007B0D6C" w:rsidRPr="00F330F1" w14:paraId="23E7D91D" w14:textId="77777777" w:rsidTr="00A73224">
        <w:tc>
          <w:tcPr>
            <w:tcW w:w="989" w:type="pct"/>
            <w:shd w:val="clear" w:color="auto" w:fill="E7E6E6"/>
          </w:tcPr>
          <w:p w14:paraId="67470849" w14:textId="77777777"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cs="Calibri"/>
                <w:b/>
                <w:lang w:bidi="es-ES"/>
              </w:rPr>
              <w:t>Resultados de la calibración previa al estudio</w:t>
            </w:r>
          </w:p>
        </w:tc>
        <w:tc>
          <w:tcPr>
            <w:tcW w:w="1715" w:type="pct"/>
            <w:shd w:val="clear" w:color="auto" w:fill="auto"/>
          </w:tcPr>
          <w:p w14:paraId="2B15D08E" w14:textId="77777777" w:rsidR="00036CD3" w:rsidRPr="00F330F1" w:rsidRDefault="00036CD3" w:rsidP="00A73224">
            <w:pPr>
              <w:pStyle w:val="ListParagraph"/>
              <w:spacing w:after="0" w:line="240" w:lineRule="auto"/>
              <w:ind w:left="0"/>
              <w:rPr>
                <w:rFonts w:ascii="Calibri" w:hAnsi="Calibri"/>
                <w:b/>
              </w:rPr>
            </w:pPr>
          </w:p>
        </w:tc>
        <w:tc>
          <w:tcPr>
            <w:tcW w:w="1022" w:type="pct"/>
            <w:shd w:val="clear" w:color="auto" w:fill="E7E6E6"/>
          </w:tcPr>
          <w:p w14:paraId="7EEEB0F9" w14:textId="77777777" w:rsidR="00036CD3" w:rsidRPr="00F330F1" w:rsidRDefault="00036CD3" w:rsidP="00A73224">
            <w:pPr>
              <w:pStyle w:val="ListParagraph"/>
              <w:spacing w:after="0" w:line="240" w:lineRule="auto"/>
              <w:ind w:left="0"/>
              <w:jc w:val="right"/>
              <w:rPr>
                <w:rFonts w:ascii="Calibri" w:hAnsi="Calibri"/>
                <w:b/>
              </w:rPr>
            </w:pPr>
            <w:r w:rsidRPr="00F330F1">
              <w:rPr>
                <w:rFonts w:ascii="Calibri" w:hAnsi="Calibri" w:cs="Calibri"/>
                <w:b/>
                <w:lang w:bidi="es-ES"/>
              </w:rPr>
              <w:t xml:space="preserve">Resultados de la calibración </w:t>
            </w:r>
            <w:r w:rsidRPr="00F330F1">
              <w:rPr>
                <w:rFonts w:ascii="Calibri" w:hAnsi="Calibri" w:cs="Calibri"/>
                <w:b/>
                <w:lang w:bidi="es-ES"/>
              </w:rPr>
              <w:br/>
              <w:t>posterior al estudio</w:t>
            </w:r>
          </w:p>
        </w:tc>
        <w:tc>
          <w:tcPr>
            <w:tcW w:w="1275" w:type="pct"/>
            <w:shd w:val="clear" w:color="auto" w:fill="auto"/>
          </w:tcPr>
          <w:p w14:paraId="2608350C" w14:textId="77777777" w:rsidR="00036CD3" w:rsidRPr="00F330F1" w:rsidRDefault="00036CD3" w:rsidP="00A73224">
            <w:pPr>
              <w:pStyle w:val="ListParagraph"/>
              <w:spacing w:after="0" w:line="240" w:lineRule="auto"/>
              <w:ind w:left="0"/>
              <w:rPr>
                <w:rFonts w:ascii="Calibri" w:hAnsi="Calibri"/>
                <w:b/>
              </w:rPr>
            </w:pPr>
          </w:p>
        </w:tc>
      </w:tr>
    </w:tbl>
    <w:p w14:paraId="1080F984" w14:textId="77777777" w:rsidR="000E045B" w:rsidRDefault="000E045B" w:rsidP="00A73224">
      <w:pPr>
        <w:pStyle w:val="ListParagraph"/>
        <w:spacing w:after="0"/>
        <w:rPr>
          <w:rFonts w:ascii="Calibri" w:hAnsi="Calibri"/>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887"/>
        <w:gridCol w:w="1659"/>
        <w:gridCol w:w="2119"/>
        <w:gridCol w:w="4351"/>
      </w:tblGrid>
      <w:tr w:rsidR="005C27FD" w14:paraId="7793EF2F" w14:textId="77777777" w:rsidTr="00A73224">
        <w:trPr>
          <w:trHeight w:val="440"/>
        </w:trPr>
        <w:tc>
          <w:tcPr>
            <w:tcW w:w="1310" w:type="pct"/>
            <w:shd w:val="clear" w:color="auto" w:fill="E7E6E6"/>
            <w:vAlign w:val="bottom"/>
          </w:tcPr>
          <w:p w14:paraId="3EF0F779" w14:textId="77777777" w:rsidR="00036CD3" w:rsidRPr="00084B5B" w:rsidRDefault="00036CD3" w:rsidP="00A73224">
            <w:pPr>
              <w:pStyle w:val="ListParagraph"/>
              <w:spacing w:after="0" w:line="240" w:lineRule="auto"/>
              <w:ind w:left="0"/>
              <w:rPr>
                <w:rFonts w:ascii="Calibri" w:hAnsi="Calibri"/>
                <w:b/>
              </w:rPr>
            </w:pPr>
            <w:r w:rsidRPr="00084B5B">
              <w:rPr>
                <w:rFonts w:ascii="Calibri" w:hAnsi="Calibri" w:cs="Calibri"/>
                <w:b/>
                <w:lang w:bidi="es-ES"/>
              </w:rPr>
              <w:t>Ubicación/Departamento</w:t>
            </w:r>
          </w:p>
        </w:tc>
        <w:tc>
          <w:tcPr>
            <w:tcW w:w="753" w:type="pct"/>
            <w:shd w:val="clear" w:color="auto" w:fill="E7E6E6"/>
            <w:vAlign w:val="bottom"/>
          </w:tcPr>
          <w:p w14:paraId="3D52B17A" w14:textId="77777777" w:rsidR="00036CD3" w:rsidRPr="00084B5B" w:rsidRDefault="00036CD3" w:rsidP="00A73224">
            <w:pPr>
              <w:pStyle w:val="ListParagraph"/>
              <w:spacing w:after="0" w:line="240" w:lineRule="auto"/>
              <w:ind w:left="0"/>
              <w:rPr>
                <w:rFonts w:ascii="Calibri" w:hAnsi="Calibri"/>
                <w:b/>
              </w:rPr>
            </w:pPr>
            <w:r w:rsidRPr="00084B5B">
              <w:rPr>
                <w:rFonts w:ascii="Calibri" w:hAnsi="Calibri" w:cs="Calibri"/>
                <w:b/>
                <w:lang w:bidi="es-ES"/>
              </w:rPr>
              <w:t>Hora</w:t>
            </w:r>
          </w:p>
        </w:tc>
        <w:tc>
          <w:tcPr>
            <w:tcW w:w="962" w:type="pct"/>
            <w:shd w:val="clear" w:color="auto" w:fill="E7E6E6"/>
            <w:vAlign w:val="bottom"/>
          </w:tcPr>
          <w:p w14:paraId="286F6AF7" w14:textId="77777777" w:rsidR="00036CD3" w:rsidRPr="00084B5B" w:rsidRDefault="00036CD3" w:rsidP="00A73224">
            <w:pPr>
              <w:pStyle w:val="ListParagraph"/>
              <w:spacing w:after="0" w:line="240" w:lineRule="auto"/>
              <w:ind w:left="0"/>
              <w:rPr>
                <w:rFonts w:ascii="Calibri" w:hAnsi="Calibri"/>
                <w:b/>
              </w:rPr>
            </w:pPr>
            <w:r w:rsidRPr="00084B5B">
              <w:rPr>
                <w:rFonts w:ascii="Calibri" w:hAnsi="Calibri" w:cs="Calibri"/>
                <w:b/>
                <w:lang w:bidi="es-ES"/>
              </w:rPr>
              <w:t>Nivel sonoro (dBA)*</w:t>
            </w:r>
          </w:p>
        </w:tc>
        <w:tc>
          <w:tcPr>
            <w:tcW w:w="1976" w:type="pct"/>
            <w:shd w:val="clear" w:color="auto" w:fill="E7E6E6"/>
            <w:vAlign w:val="bottom"/>
          </w:tcPr>
          <w:p w14:paraId="556750CF" w14:textId="77777777" w:rsidR="00036CD3" w:rsidRPr="00084B5B" w:rsidRDefault="00036CD3" w:rsidP="00A73224">
            <w:pPr>
              <w:pStyle w:val="ListParagraph"/>
              <w:spacing w:after="0" w:line="240" w:lineRule="auto"/>
              <w:ind w:left="0"/>
              <w:rPr>
                <w:rFonts w:ascii="Calibri" w:hAnsi="Calibri"/>
                <w:b/>
              </w:rPr>
            </w:pPr>
            <w:r w:rsidRPr="00084B5B">
              <w:rPr>
                <w:rFonts w:ascii="Calibri" w:hAnsi="Calibri" w:cs="Calibri"/>
                <w:b/>
                <w:lang w:bidi="es-ES"/>
              </w:rPr>
              <w:t>Duración en este nivel</w:t>
            </w:r>
          </w:p>
        </w:tc>
      </w:tr>
      <w:tr w:rsidR="00036CD3" w14:paraId="4A2BEB4A" w14:textId="77777777" w:rsidTr="00A73224">
        <w:trPr>
          <w:trHeight w:val="432"/>
        </w:trPr>
        <w:tc>
          <w:tcPr>
            <w:tcW w:w="1310" w:type="pct"/>
            <w:shd w:val="clear" w:color="auto" w:fill="auto"/>
          </w:tcPr>
          <w:p w14:paraId="014BE40D"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57787181"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42A75734"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28C93611" w14:textId="77777777" w:rsidR="00036CD3" w:rsidRPr="00F330F1" w:rsidRDefault="00036CD3" w:rsidP="00A73224">
            <w:pPr>
              <w:pStyle w:val="ListParagraph"/>
              <w:spacing w:after="0" w:line="240" w:lineRule="auto"/>
              <w:ind w:left="0"/>
              <w:rPr>
                <w:rFonts w:ascii="Calibri" w:hAnsi="Calibri"/>
              </w:rPr>
            </w:pPr>
          </w:p>
        </w:tc>
      </w:tr>
      <w:tr w:rsidR="00036CD3" w14:paraId="45FA1D66" w14:textId="77777777" w:rsidTr="00A73224">
        <w:trPr>
          <w:trHeight w:val="432"/>
        </w:trPr>
        <w:tc>
          <w:tcPr>
            <w:tcW w:w="1310" w:type="pct"/>
            <w:shd w:val="clear" w:color="auto" w:fill="auto"/>
          </w:tcPr>
          <w:p w14:paraId="11EE49CE"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7D922818"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6B190CC3"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3B0B9258" w14:textId="77777777" w:rsidR="00036CD3" w:rsidRPr="00F330F1" w:rsidRDefault="00036CD3" w:rsidP="00A73224">
            <w:pPr>
              <w:pStyle w:val="ListParagraph"/>
              <w:spacing w:after="0" w:line="240" w:lineRule="auto"/>
              <w:ind w:left="0"/>
              <w:rPr>
                <w:rFonts w:ascii="Calibri" w:hAnsi="Calibri"/>
              </w:rPr>
            </w:pPr>
          </w:p>
        </w:tc>
      </w:tr>
      <w:tr w:rsidR="00036CD3" w14:paraId="053FC3AB" w14:textId="77777777" w:rsidTr="00A73224">
        <w:trPr>
          <w:trHeight w:val="432"/>
        </w:trPr>
        <w:tc>
          <w:tcPr>
            <w:tcW w:w="1310" w:type="pct"/>
            <w:shd w:val="clear" w:color="auto" w:fill="auto"/>
          </w:tcPr>
          <w:p w14:paraId="2746AD52"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5D73DF68"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414E7099"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794272EC" w14:textId="77777777" w:rsidR="00036CD3" w:rsidRPr="00F330F1" w:rsidRDefault="00036CD3" w:rsidP="00A73224">
            <w:pPr>
              <w:pStyle w:val="ListParagraph"/>
              <w:spacing w:after="0" w:line="240" w:lineRule="auto"/>
              <w:ind w:left="0"/>
              <w:rPr>
                <w:rFonts w:ascii="Calibri" w:hAnsi="Calibri"/>
              </w:rPr>
            </w:pPr>
          </w:p>
        </w:tc>
      </w:tr>
      <w:tr w:rsidR="00036CD3" w14:paraId="3065EB32" w14:textId="77777777" w:rsidTr="00A73224">
        <w:trPr>
          <w:trHeight w:val="432"/>
        </w:trPr>
        <w:tc>
          <w:tcPr>
            <w:tcW w:w="1310" w:type="pct"/>
            <w:shd w:val="clear" w:color="auto" w:fill="auto"/>
          </w:tcPr>
          <w:p w14:paraId="7A423B61"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59ECE449"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6FFE9BA9"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15A685C1" w14:textId="77777777" w:rsidR="00036CD3" w:rsidRPr="00F330F1" w:rsidRDefault="00036CD3" w:rsidP="00A73224">
            <w:pPr>
              <w:pStyle w:val="ListParagraph"/>
              <w:spacing w:after="0" w:line="240" w:lineRule="auto"/>
              <w:ind w:left="0"/>
              <w:rPr>
                <w:rFonts w:ascii="Calibri" w:hAnsi="Calibri"/>
              </w:rPr>
            </w:pPr>
          </w:p>
        </w:tc>
      </w:tr>
      <w:tr w:rsidR="00036CD3" w14:paraId="0949C38A" w14:textId="77777777" w:rsidTr="00A73224">
        <w:trPr>
          <w:trHeight w:val="432"/>
        </w:trPr>
        <w:tc>
          <w:tcPr>
            <w:tcW w:w="1310" w:type="pct"/>
            <w:shd w:val="clear" w:color="auto" w:fill="auto"/>
          </w:tcPr>
          <w:p w14:paraId="50FCABD7"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0859264F"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5F1F57F3"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507DE868" w14:textId="77777777" w:rsidR="00036CD3" w:rsidRPr="00F330F1" w:rsidRDefault="00036CD3" w:rsidP="00A73224">
            <w:pPr>
              <w:pStyle w:val="ListParagraph"/>
              <w:spacing w:after="0" w:line="240" w:lineRule="auto"/>
              <w:ind w:left="0"/>
              <w:rPr>
                <w:rFonts w:ascii="Calibri" w:hAnsi="Calibri"/>
              </w:rPr>
            </w:pPr>
          </w:p>
        </w:tc>
      </w:tr>
      <w:tr w:rsidR="00036CD3" w14:paraId="3E09457A" w14:textId="77777777" w:rsidTr="00A73224">
        <w:trPr>
          <w:trHeight w:val="432"/>
        </w:trPr>
        <w:tc>
          <w:tcPr>
            <w:tcW w:w="1310" w:type="pct"/>
            <w:shd w:val="clear" w:color="auto" w:fill="auto"/>
          </w:tcPr>
          <w:p w14:paraId="6DDF2BDE"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25A2E055"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7484D9F1"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27A9F42E" w14:textId="77777777" w:rsidR="00036CD3" w:rsidRPr="00F330F1" w:rsidRDefault="00036CD3" w:rsidP="00A73224">
            <w:pPr>
              <w:pStyle w:val="ListParagraph"/>
              <w:spacing w:after="0" w:line="240" w:lineRule="auto"/>
              <w:ind w:left="0"/>
              <w:rPr>
                <w:rFonts w:ascii="Calibri" w:hAnsi="Calibri"/>
              </w:rPr>
            </w:pPr>
          </w:p>
        </w:tc>
      </w:tr>
      <w:tr w:rsidR="00036CD3" w14:paraId="3E4455D7" w14:textId="77777777" w:rsidTr="00A73224">
        <w:trPr>
          <w:trHeight w:val="432"/>
        </w:trPr>
        <w:tc>
          <w:tcPr>
            <w:tcW w:w="1310" w:type="pct"/>
            <w:shd w:val="clear" w:color="auto" w:fill="auto"/>
          </w:tcPr>
          <w:p w14:paraId="04BB3F14"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1E6F8902"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37E7C1AE"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50FE13A4" w14:textId="77777777" w:rsidR="00036CD3" w:rsidRPr="00F330F1" w:rsidRDefault="00036CD3" w:rsidP="00A73224">
            <w:pPr>
              <w:pStyle w:val="ListParagraph"/>
              <w:spacing w:after="0" w:line="240" w:lineRule="auto"/>
              <w:ind w:left="0"/>
              <w:rPr>
                <w:rFonts w:ascii="Calibri" w:hAnsi="Calibri"/>
              </w:rPr>
            </w:pPr>
          </w:p>
        </w:tc>
      </w:tr>
      <w:tr w:rsidR="00036CD3" w14:paraId="1BF08729" w14:textId="77777777" w:rsidTr="00A73224">
        <w:trPr>
          <w:trHeight w:val="432"/>
        </w:trPr>
        <w:tc>
          <w:tcPr>
            <w:tcW w:w="1310" w:type="pct"/>
            <w:shd w:val="clear" w:color="auto" w:fill="auto"/>
          </w:tcPr>
          <w:p w14:paraId="5E9DFC16"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6DDCAFCE"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46516D8B"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3CE44324" w14:textId="77777777" w:rsidR="00036CD3" w:rsidRPr="00F330F1" w:rsidRDefault="00036CD3" w:rsidP="00A73224">
            <w:pPr>
              <w:pStyle w:val="ListParagraph"/>
              <w:spacing w:after="0" w:line="240" w:lineRule="auto"/>
              <w:ind w:left="0"/>
              <w:rPr>
                <w:rFonts w:ascii="Calibri" w:hAnsi="Calibri"/>
              </w:rPr>
            </w:pPr>
          </w:p>
        </w:tc>
      </w:tr>
      <w:tr w:rsidR="00036CD3" w14:paraId="433AB6DD" w14:textId="77777777" w:rsidTr="00A73224">
        <w:trPr>
          <w:trHeight w:val="432"/>
        </w:trPr>
        <w:tc>
          <w:tcPr>
            <w:tcW w:w="1310" w:type="pct"/>
            <w:shd w:val="clear" w:color="auto" w:fill="auto"/>
          </w:tcPr>
          <w:p w14:paraId="757DE384"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798E44EC"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61F7093E"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5D2A84EF" w14:textId="77777777" w:rsidR="00036CD3" w:rsidRPr="00F330F1" w:rsidRDefault="00036CD3" w:rsidP="00A73224">
            <w:pPr>
              <w:pStyle w:val="ListParagraph"/>
              <w:spacing w:after="0" w:line="240" w:lineRule="auto"/>
              <w:ind w:left="0"/>
              <w:rPr>
                <w:rFonts w:ascii="Calibri" w:hAnsi="Calibri"/>
              </w:rPr>
            </w:pPr>
          </w:p>
        </w:tc>
      </w:tr>
      <w:tr w:rsidR="00036CD3" w14:paraId="01B81B2C" w14:textId="77777777" w:rsidTr="00A73224">
        <w:trPr>
          <w:trHeight w:val="432"/>
        </w:trPr>
        <w:tc>
          <w:tcPr>
            <w:tcW w:w="1310" w:type="pct"/>
            <w:shd w:val="clear" w:color="auto" w:fill="auto"/>
          </w:tcPr>
          <w:p w14:paraId="3E8627A8"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3BAC3D09"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59AE566A"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1035F9AD" w14:textId="77777777" w:rsidR="00036CD3" w:rsidRPr="00F330F1" w:rsidRDefault="00036CD3" w:rsidP="00A73224">
            <w:pPr>
              <w:pStyle w:val="ListParagraph"/>
              <w:spacing w:after="0" w:line="240" w:lineRule="auto"/>
              <w:ind w:left="0"/>
              <w:rPr>
                <w:rFonts w:ascii="Calibri" w:hAnsi="Calibri"/>
              </w:rPr>
            </w:pPr>
          </w:p>
        </w:tc>
      </w:tr>
      <w:tr w:rsidR="00036CD3" w14:paraId="037405FC" w14:textId="77777777" w:rsidTr="00A73224">
        <w:trPr>
          <w:trHeight w:val="432"/>
        </w:trPr>
        <w:tc>
          <w:tcPr>
            <w:tcW w:w="1310" w:type="pct"/>
            <w:shd w:val="clear" w:color="auto" w:fill="auto"/>
          </w:tcPr>
          <w:p w14:paraId="0EF718BD"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387CD584"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2818050B"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3C86338A" w14:textId="77777777" w:rsidR="00036CD3" w:rsidRPr="00F330F1" w:rsidRDefault="00036CD3" w:rsidP="00A73224">
            <w:pPr>
              <w:pStyle w:val="ListParagraph"/>
              <w:spacing w:after="0" w:line="240" w:lineRule="auto"/>
              <w:ind w:left="0"/>
              <w:rPr>
                <w:rFonts w:ascii="Calibri" w:hAnsi="Calibri"/>
              </w:rPr>
            </w:pPr>
          </w:p>
        </w:tc>
      </w:tr>
      <w:tr w:rsidR="00036CD3" w14:paraId="411B50C0" w14:textId="77777777" w:rsidTr="00A73224">
        <w:trPr>
          <w:trHeight w:val="432"/>
        </w:trPr>
        <w:tc>
          <w:tcPr>
            <w:tcW w:w="1310" w:type="pct"/>
            <w:shd w:val="clear" w:color="auto" w:fill="auto"/>
          </w:tcPr>
          <w:p w14:paraId="151647A7"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12C78080"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0A997623"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3C55C2B4" w14:textId="77777777" w:rsidR="00036CD3" w:rsidRPr="00F330F1" w:rsidRDefault="00036CD3" w:rsidP="00A73224">
            <w:pPr>
              <w:pStyle w:val="ListParagraph"/>
              <w:spacing w:after="0" w:line="240" w:lineRule="auto"/>
              <w:ind w:left="0"/>
              <w:rPr>
                <w:rFonts w:ascii="Calibri" w:hAnsi="Calibri"/>
              </w:rPr>
            </w:pPr>
          </w:p>
        </w:tc>
      </w:tr>
      <w:tr w:rsidR="00036CD3" w14:paraId="743A1160" w14:textId="77777777" w:rsidTr="00A73224">
        <w:trPr>
          <w:trHeight w:val="432"/>
        </w:trPr>
        <w:tc>
          <w:tcPr>
            <w:tcW w:w="1310" w:type="pct"/>
            <w:shd w:val="clear" w:color="auto" w:fill="auto"/>
          </w:tcPr>
          <w:p w14:paraId="4FF5BC07"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213B3010"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76AF8F48"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4818A335" w14:textId="77777777" w:rsidR="00036CD3" w:rsidRPr="00F330F1" w:rsidRDefault="00036CD3" w:rsidP="00A73224">
            <w:pPr>
              <w:pStyle w:val="ListParagraph"/>
              <w:spacing w:after="0" w:line="240" w:lineRule="auto"/>
              <w:ind w:left="0"/>
              <w:rPr>
                <w:rFonts w:ascii="Calibri" w:hAnsi="Calibri"/>
              </w:rPr>
            </w:pPr>
          </w:p>
        </w:tc>
      </w:tr>
      <w:tr w:rsidR="00036CD3" w14:paraId="3B45E06F" w14:textId="77777777" w:rsidTr="00A73224">
        <w:trPr>
          <w:trHeight w:val="432"/>
        </w:trPr>
        <w:tc>
          <w:tcPr>
            <w:tcW w:w="1310" w:type="pct"/>
            <w:shd w:val="clear" w:color="auto" w:fill="auto"/>
          </w:tcPr>
          <w:p w14:paraId="72B98A01"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52F04B90"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678FAF3F"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0E42FF39" w14:textId="77777777" w:rsidR="00036CD3" w:rsidRPr="00F330F1" w:rsidRDefault="00036CD3" w:rsidP="00A73224">
            <w:pPr>
              <w:pStyle w:val="ListParagraph"/>
              <w:spacing w:after="0" w:line="240" w:lineRule="auto"/>
              <w:ind w:left="0"/>
              <w:rPr>
                <w:rFonts w:ascii="Calibri" w:hAnsi="Calibri"/>
              </w:rPr>
            </w:pPr>
          </w:p>
        </w:tc>
      </w:tr>
      <w:tr w:rsidR="00036CD3" w14:paraId="3AD1CCC0" w14:textId="77777777" w:rsidTr="00A73224">
        <w:trPr>
          <w:trHeight w:val="432"/>
        </w:trPr>
        <w:tc>
          <w:tcPr>
            <w:tcW w:w="1310" w:type="pct"/>
            <w:shd w:val="clear" w:color="auto" w:fill="auto"/>
          </w:tcPr>
          <w:p w14:paraId="02BFDB0B"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1542EADF"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4339377E"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0512BC63" w14:textId="77777777" w:rsidR="00036CD3" w:rsidRPr="00F330F1" w:rsidRDefault="00036CD3" w:rsidP="00A73224">
            <w:pPr>
              <w:pStyle w:val="ListParagraph"/>
              <w:spacing w:after="0" w:line="240" w:lineRule="auto"/>
              <w:ind w:left="0"/>
              <w:rPr>
                <w:rFonts w:ascii="Calibri" w:hAnsi="Calibri"/>
              </w:rPr>
            </w:pPr>
          </w:p>
        </w:tc>
      </w:tr>
      <w:tr w:rsidR="00036CD3" w14:paraId="5FD53978" w14:textId="77777777" w:rsidTr="00A73224">
        <w:trPr>
          <w:trHeight w:val="432"/>
        </w:trPr>
        <w:tc>
          <w:tcPr>
            <w:tcW w:w="1310" w:type="pct"/>
            <w:shd w:val="clear" w:color="auto" w:fill="auto"/>
          </w:tcPr>
          <w:p w14:paraId="1DA8B0BA"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6B909447"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2495574A"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10427027" w14:textId="77777777" w:rsidR="00036CD3" w:rsidRPr="00F330F1" w:rsidRDefault="00036CD3" w:rsidP="00A73224">
            <w:pPr>
              <w:pStyle w:val="ListParagraph"/>
              <w:spacing w:after="0" w:line="240" w:lineRule="auto"/>
              <w:ind w:left="0"/>
              <w:rPr>
                <w:rFonts w:ascii="Calibri" w:hAnsi="Calibri"/>
              </w:rPr>
            </w:pPr>
          </w:p>
        </w:tc>
      </w:tr>
      <w:tr w:rsidR="00036CD3" w14:paraId="6921C478" w14:textId="77777777" w:rsidTr="00A73224">
        <w:trPr>
          <w:trHeight w:val="432"/>
        </w:trPr>
        <w:tc>
          <w:tcPr>
            <w:tcW w:w="1310" w:type="pct"/>
            <w:shd w:val="clear" w:color="auto" w:fill="auto"/>
          </w:tcPr>
          <w:p w14:paraId="120A9E5E"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3C6A3399"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514A37F1"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2750FDB5" w14:textId="77777777" w:rsidR="00036CD3" w:rsidRPr="00F330F1" w:rsidRDefault="00036CD3" w:rsidP="00A73224">
            <w:pPr>
              <w:pStyle w:val="ListParagraph"/>
              <w:spacing w:after="0" w:line="240" w:lineRule="auto"/>
              <w:ind w:left="0"/>
              <w:rPr>
                <w:rFonts w:ascii="Calibri" w:hAnsi="Calibri"/>
              </w:rPr>
            </w:pPr>
          </w:p>
        </w:tc>
      </w:tr>
      <w:tr w:rsidR="00036CD3" w14:paraId="7EDD4B55" w14:textId="77777777" w:rsidTr="00A73224">
        <w:trPr>
          <w:trHeight w:val="432"/>
        </w:trPr>
        <w:tc>
          <w:tcPr>
            <w:tcW w:w="1310" w:type="pct"/>
            <w:shd w:val="clear" w:color="auto" w:fill="auto"/>
          </w:tcPr>
          <w:p w14:paraId="4F7B26E1"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428F662C"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124F770F"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0D974275" w14:textId="77777777" w:rsidR="00036CD3" w:rsidRPr="00F330F1" w:rsidRDefault="00036CD3" w:rsidP="00A73224">
            <w:pPr>
              <w:pStyle w:val="ListParagraph"/>
              <w:spacing w:after="0" w:line="240" w:lineRule="auto"/>
              <w:ind w:left="0"/>
              <w:rPr>
                <w:rFonts w:ascii="Calibri" w:hAnsi="Calibri"/>
              </w:rPr>
            </w:pPr>
          </w:p>
        </w:tc>
      </w:tr>
      <w:tr w:rsidR="00036CD3" w14:paraId="4C8A0EEA" w14:textId="77777777" w:rsidTr="00A73224">
        <w:trPr>
          <w:trHeight w:val="432"/>
        </w:trPr>
        <w:tc>
          <w:tcPr>
            <w:tcW w:w="1310" w:type="pct"/>
            <w:shd w:val="clear" w:color="auto" w:fill="auto"/>
          </w:tcPr>
          <w:p w14:paraId="0A9FEB00" w14:textId="77777777" w:rsidR="00036CD3" w:rsidRPr="00F330F1" w:rsidRDefault="00036CD3" w:rsidP="00A73224">
            <w:pPr>
              <w:pStyle w:val="ListParagraph"/>
              <w:spacing w:after="0" w:line="240" w:lineRule="auto"/>
              <w:ind w:left="0"/>
              <w:rPr>
                <w:rFonts w:ascii="Calibri" w:hAnsi="Calibri"/>
              </w:rPr>
            </w:pPr>
          </w:p>
        </w:tc>
        <w:tc>
          <w:tcPr>
            <w:tcW w:w="753" w:type="pct"/>
            <w:shd w:val="clear" w:color="auto" w:fill="auto"/>
          </w:tcPr>
          <w:p w14:paraId="340720DD" w14:textId="77777777" w:rsidR="00036CD3" w:rsidRPr="00F330F1" w:rsidRDefault="00036CD3" w:rsidP="00A73224">
            <w:pPr>
              <w:pStyle w:val="ListParagraph"/>
              <w:spacing w:after="0" w:line="240" w:lineRule="auto"/>
              <w:ind w:left="0"/>
              <w:rPr>
                <w:rFonts w:ascii="Calibri" w:hAnsi="Calibri"/>
              </w:rPr>
            </w:pPr>
          </w:p>
        </w:tc>
        <w:tc>
          <w:tcPr>
            <w:tcW w:w="962" w:type="pct"/>
            <w:shd w:val="clear" w:color="auto" w:fill="auto"/>
          </w:tcPr>
          <w:p w14:paraId="10848B2A" w14:textId="77777777" w:rsidR="00036CD3" w:rsidRPr="00F330F1" w:rsidRDefault="00036CD3" w:rsidP="00A73224">
            <w:pPr>
              <w:pStyle w:val="ListParagraph"/>
              <w:spacing w:after="0" w:line="240" w:lineRule="auto"/>
              <w:ind w:left="0"/>
              <w:rPr>
                <w:rFonts w:ascii="Calibri" w:hAnsi="Calibri"/>
              </w:rPr>
            </w:pPr>
          </w:p>
        </w:tc>
        <w:tc>
          <w:tcPr>
            <w:tcW w:w="1976" w:type="pct"/>
            <w:shd w:val="clear" w:color="auto" w:fill="auto"/>
          </w:tcPr>
          <w:p w14:paraId="47DB8BAC" w14:textId="77777777" w:rsidR="00036CD3" w:rsidRPr="00F330F1" w:rsidRDefault="00036CD3" w:rsidP="00A73224">
            <w:pPr>
              <w:pStyle w:val="ListParagraph"/>
              <w:spacing w:after="0" w:line="240" w:lineRule="auto"/>
              <w:ind w:left="0"/>
              <w:rPr>
                <w:rFonts w:ascii="Calibri" w:hAnsi="Calibri"/>
              </w:rPr>
            </w:pPr>
          </w:p>
        </w:tc>
      </w:tr>
    </w:tbl>
    <w:p w14:paraId="676B0125" w14:textId="77777777" w:rsidR="00E06A17" w:rsidRDefault="00E06A17" w:rsidP="00A73224">
      <w:pPr>
        <w:pStyle w:val="bodytext-paragraph"/>
        <w:spacing w:after="0"/>
      </w:pPr>
      <w:r>
        <w:rPr>
          <w:lang w:bidi="es-ES"/>
        </w:rPr>
        <w:t>*Las mediciones deben realizarse en escala A y respuesta lenta.</w:t>
      </w:r>
    </w:p>
    <w:p w14:paraId="0F17D5FD" w14:textId="77777777" w:rsidR="00E06A17" w:rsidRPr="000B72E1" w:rsidRDefault="00E06A17" w:rsidP="004759EA">
      <w:pPr>
        <w:pStyle w:val="TableofContents"/>
        <w:rPr>
          <w:rFonts w:ascii="Core Sans A 45 Regular" w:hAnsi="Core Sans A 45 Regular"/>
          <w:color w:val="1267A3"/>
        </w:rPr>
      </w:pPr>
      <w:r>
        <w:rPr>
          <w:lang w:bidi="es-ES"/>
        </w:rPr>
        <w:br w:type="page"/>
      </w:r>
      <w:bookmarkStart w:id="15" w:name="_Toc182561493"/>
      <w:r w:rsidRPr="00036CD3">
        <w:rPr>
          <w:lang w:bidi="es-ES"/>
        </w:rPr>
        <w:lastRenderedPageBreak/>
        <w:t>Formulario III: Registro y mediciones del estudio de dosimetría de ruido</w:t>
      </w:r>
      <w:bookmarkEnd w:id="1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98"/>
        <w:gridCol w:w="3600"/>
        <w:gridCol w:w="2340"/>
        <w:gridCol w:w="3078"/>
      </w:tblGrid>
      <w:tr w:rsidR="004F50CD" w:rsidRPr="000B72E1" w14:paraId="7F066E0D" w14:textId="77777777" w:rsidTr="00A73224">
        <w:tc>
          <w:tcPr>
            <w:tcW w:w="907" w:type="pct"/>
            <w:shd w:val="clear" w:color="auto" w:fill="E7E6E6"/>
          </w:tcPr>
          <w:p w14:paraId="207913D1" w14:textId="77777777"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cs="Calibri"/>
                <w:b/>
                <w:lang w:bidi="es-ES"/>
              </w:rPr>
              <w:t>Compañía</w:t>
            </w:r>
          </w:p>
        </w:tc>
        <w:tc>
          <w:tcPr>
            <w:tcW w:w="1634" w:type="pct"/>
            <w:shd w:val="clear" w:color="auto" w:fill="auto"/>
          </w:tcPr>
          <w:p w14:paraId="5FFA08A6" w14:textId="77777777" w:rsidR="00E06A17" w:rsidRPr="00F330F1" w:rsidRDefault="00E06A17" w:rsidP="00A73224">
            <w:pPr>
              <w:pStyle w:val="ListParagraph"/>
              <w:spacing w:after="0" w:line="240" w:lineRule="auto"/>
              <w:ind w:left="0"/>
              <w:jc w:val="right"/>
              <w:rPr>
                <w:rFonts w:ascii="Calibri" w:hAnsi="Calibri"/>
                <w:b/>
              </w:rPr>
            </w:pPr>
          </w:p>
        </w:tc>
        <w:tc>
          <w:tcPr>
            <w:tcW w:w="1062" w:type="pct"/>
            <w:shd w:val="clear" w:color="auto" w:fill="E7E6E6"/>
          </w:tcPr>
          <w:p w14:paraId="162AAC56" w14:textId="77777777"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cs="Calibri"/>
                <w:b/>
                <w:lang w:bidi="es-ES"/>
              </w:rPr>
              <w:t>Estudio realizado por</w:t>
            </w:r>
          </w:p>
        </w:tc>
        <w:tc>
          <w:tcPr>
            <w:tcW w:w="1397" w:type="pct"/>
            <w:shd w:val="clear" w:color="auto" w:fill="auto"/>
          </w:tcPr>
          <w:p w14:paraId="7E222585" w14:textId="77777777" w:rsidR="00E06A17" w:rsidRPr="00F330F1" w:rsidRDefault="00E06A17" w:rsidP="00A73224">
            <w:pPr>
              <w:pStyle w:val="ListParagraph"/>
              <w:spacing w:after="0" w:line="240" w:lineRule="auto"/>
              <w:ind w:left="0"/>
              <w:jc w:val="right"/>
              <w:rPr>
                <w:rFonts w:ascii="Calibri" w:hAnsi="Calibri"/>
                <w:b/>
              </w:rPr>
            </w:pPr>
          </w:p>
        </w:tc>
      </w:tr>
      <w:tr w:rsidR="004F50CD" w:rsidRPr="000B72E1" w14:paraId="3D39EA8E" w14:textId="77777777" w:rsidTr="00A73224">
        <w:tc>
          <w:tcPr>
            <w:tcW w:w="907" w:type="pct"/>
            <w:shd w:val="clear" w:color="auto" w:fill="E7E6E6"/>
          </w:tcPr>
          <w:p w14:paraId="34B8E9FA" w14:textId="77777777"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cs="Calibri"/>
                <w:b/>
                <w:lang w:bidi="es-ES"/>
              </w:rPr>
              <w:t>Dirección</w:t>
            </w:r>
          </w:p>
        </w:tc>
        <w:tc>
          <w:tcPr>
            <w:tcW w:w="1634" w:type="pct"/>
            <w:shd w:val="clear" w:color="auto" w:fill="auto"/>
          </w:tcPr>
          <w:p w14:paraId="34F4DC09" w14:textId="77777777" w:rsidR="00E06A17" w:rsidRPr="00F330F1" w:rsidRDefault="00E06A17" w:rsidP="00A73224">
            <w:pPr>
              <w:pStyle w:val="ListParagraph"/>
              <w:spacing w:after="0" w:line="240" w:lineRule="auto"/>
              <w:ind w:left="0"/>
              <w:jc w:val="right"/>
              <w:rPr>
                <w:rFonts w:ascii="Calibri" w:hAnsi="Calibri"/>
                <w:b/>
              </w:rPr>
            </w:pPr>
          </w:p>
        </w:tc>
        <w:tc>
          <w:tcPr>
            <w:tcW w:w="1062" w:type="pct"/>
            <w:shd w:val="clear" w:color="auto" w:fill="E7E6E6"/>
          </w:tcPr>
          <w:p w14:paraId="30AA124C" w14:textId="77777777"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cs="Calibri"/>
                <w:b/>
                <w:lang w:bidi="es-ES"/>
              </w:rPr>
              <w:t>Fecha</w:t>
            </w:r>
          </w:p>
        </w:tc>
        <w:tc>
          <w:tcPr>
            <w:tcW w:w="1397" w:type="pct"/>
            <w:shd w:val="clear" w:color="auto" w:fill="auto"/>
          </w:tcPr>
          <w:p w14:paraId="078CBCF6" w14:textId="77777777" w:rsidR="00E06A17" w:rsidRPr="00F330F1" w:rsidRDefault="00E06A17" w:rsidP="00A73224">
            <w:pPr>
              <w:pStyle w:val="ListParagraph"/>
              <w:spacing w:after="0" w:line="240" w:lineRule="auto"/>
              <w:ind w:left="0"/>
              <w:jc w:val="right"/>
              <w:rPr>
                <w:rFonts w:ascii="Calibri" w:hAnsi="Calibri"/>
                <w:b/>
              </w:rPr>
            </w:pPr>
          </w:p>
        </w:tc>
      </w:tr>
      <w:tr w:rsidR="004F50CD" w:rsidRPr="000B72E1" w14:paraId="3E08BCB9" w14:textId="77777777" w:rsidTr="00A73224">
        <w:tc>
          <w:tcPr>
            <w:tcW w:w="907" w:type="pct"/>
            <w:shd w:val="clear" w:color="auto" w:fill="E7E6E6"/>
          </w:tcPr>
          <w:p w14:paraId="71E82479" w14:textId="77777777"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cs="Calibri"/>
                <w:b/>
                <w:lang w:bidi="es-ES"/>
              </w:rPr>
              <w:t>Tipo de dosímetro</w:t>
            </w:r>
          </w:p>
        </w:tc>
        <w:tc>
          <w:tcPr>
            <w:tcW w:w="1634" w:type="pct"/>
            <w:shd w:val="clear" w:color="auto" w:fill="auto"/>
          </w:tcPr>
          <w:p w14:paraId="71CC1C75" w14:textId="77777777" w:rsidR="00E06A17" w:rsidRPr="00F330F1" w:rsidRDefault="00E06A17" w:rsidP="00A73224">
            <w:pPr>
              <w:pStyle w:val="ListParagraph"/>
              <w:spacing w:after="0" w:line="240" w:lineRule="auto"/>
              <w:ind w:left="0"/>
              <w:jc w:val="right"/>
              <w:rPr>
                <w:rFonts w:ascii="Calibri" w:hAnsi="Calibri"/>
                <w:b/>
              </w:rPr>
            </w:pPr>
          </w:p>
        </w:tc>
        <w:tc>
          <w:tcPr>
            <w:tcW w:w="1062" w:type="pct"/>
            <w:shd w:val="clear" w:color="auto" w:fill="E7E6E6"/>
          </w:tcPr>
          <w:p w14:paraId="3E6CA0ED" w14:textId="77777777" w:rsidR="00E06A17" w:rsidRPr="00F330F1" w:rsidRDefault="00E06A17" w:rsidP="00A73224">
            <w:pPr>
              <w:pStyle w:val="ListParagraph"/>
              <w:spacing w:after="0" w:line="240" w:lineRule="auto"/>
              <w:ind w:left="0"/>
              <w:jc w:val="right"/>
              <w:rPr>
                <w:rFonts w:ascii="Calibri" w:hAnsi="Calibri"/>
                <w:b/>
              </w:rPr>
            </w:pPr>
            <w:r w:rsidRPr="00F330F1">
              <w:rPr>
                <w:rFonts w:ascii="Calibri" w:hAnsi="Calibri" w:cs="Calibri"/>
                <w:b/>
                <w:lang w:bidi="es-ES"/>
              </w:rPr>
              <w:t>N.° de modelo</w:t>
            </w:r>
          </w:p>
        </w:tc>
        <w:tc>
          <w:tcPr>
            <w:tcW w:w="1397" w:type="pct"/>
            <w:shd w:val="clear" w:color="auto" w:fill="auto"/>
          </w:tcPr>
          <w:p w14:paraId="686677A4" w14:textId="77777777" w:rsidR="00E06A17" w:rsidRPr="00F330F1" w:rsidRDefault="00E06A17" w:rsidP="00A73224">
            <w:pPr>
              <w:pStyle w:val="ListParagraph"/>
              <w:spacing w:after="0" w:line="240" w:lineRule="auto"/>
              <w:ind w:left="0"/>
              <w:jc w:val="right"/>
              <w:rPr>
                <w:rFonts w:ascii="Calibri" w:hAnsi="Calibri"/>
                <w:b/>
              </w:rPr>
            </w:pPr>
          </w:p>
        </w:tc>
      </w:tr>
    </w:tbl>
    <w:p w14:paraId="703CDF7E" w14:textId="77777777" w:rsidR="00E06A17" w:rsidRPr="000B72E1" w:rsidRDefault="00E06A17" w:rsidP="00A73224">
      <w:pPr>
        <w:pStyle w:val="ListParagraph"/>
        <w:spacing w:after="0" w:line="240" w:lineRule="auto"/>
        <w:ind w:left="0"/>
        <w:jc w:val="right"/>
        <w:rPr>
          <w:rFonts w:ascii="Calibri" w:hAnsi="Calibri"/>
          <w:b/>
        </w:rPr>
      </w:pPr>
    </w:p>
    <w:tbl>
      <w:tblPr>
        <w:tblW w:w="499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33"/>
        <w:gridCol w:w="1262"/>
        <w:gridCol w:w="1567"/>
        <w:gridCol w:w="1786"/>
        <w:gridCol w:w="1874"/>
        <w:gridCol w:w="1969"/>
        <w:gridCol w:w="1707"/>
      </w:tblGrid>
      <w:tr w:rsidR="00A34695" w:rsidRPr="00E06A17" w14:paraId="01F12864" w14:textId="77777777" w:rsidTr="00A34695">
        <w:tc>
          <w:tcPr>
            <w:tcW w:w="379" w:type="pct"/>
            <w:shd w:val="clear" w:color="auto" w:fill="E7E6E6"/>
            <w:vAlign w:val="bottom"/>
          </w:tcPr>
          <w:p w14:paraId="6A56E041" w14:textId="77777777" w:rsidR="00E06A17" w:rsidRPr="000B72E1" w:rsidRDefault="00E06A17" w:rsidP="00A73224">
            <w:pPr>
              <w:pStyle w:val="ListParagraph"/>
              <w:spacing w:after="0" w:line="240" w:lineRule="auto"/>
              <w:ind w:left="0"/>
              <w:rPr>
                <w:rFonts w:ascii="Calibri" w:hAnsi="Calibri"/>
                <w:b/>
              </w:rPr>
            </w:pPr>
            <w:proofErr w:type="spellStart"/>
            <w:r w:rsidRPr="000B72E1">
              <w:rPr>
                <w:rFonts w:ascii="Calibri" w:hAnsi="Calibri" w:cs="Calibri"/>
                <w:b/>
                <w:lang w:bidi="es-ES"/>
              </w:rPr>
              <w:t>N.°</w:t>
            </w:r>
            <w:proofErr w:type="spellEnd"/>
            <w:r w:rsidRPr="000B72E1">
              <w:rPr>
                <w:rFonts w:ascii="Calibri" w:hAnsi="Calibri" w:cs="Calibri"/>
                <w:b/>
                <w:lang w:bidi="es-ES"/>
              </w:rPr>
              <w:t xml:space="preserve"> de serie</w:t>
            </w:r>
          </w:p>
        </w:tc>
        <w:tc>
          <w:tcPr>
            <w:tcW w:w="574" w:type="pct"/>
            <w:shd w:val="clear" w:color="auto" w:fill="E7E6E6"/>
            <w:vAlign w:val="bottom"/>
          </w:tcPr>
          <w:p w14:paraId="21E604A4" w14:textId="77777777" w:rsidR="00E06A17" w:rsidRPr="000B72E1" w:rsidRDefault="00E06A17" w:rsidP="00A73224">
            <w:pPr>
              <w:pStyle w:val="ListParagraph"/>
              <w:spacing w:after="0" w:line="240" w:lineRule="auto"/>
              <w:ind w:left="0"/>
              <w:rPr>
                <w:rFonts w:ascii="Calibri" w:hAnsi="Calibri"/>
                <w:b/>
              </w:rPr>
            </w:pPr>
            <w:r w:rsidRPr="000B72E1">
              <w:rPr>
                <w:rFonts w:ascii="Calibri" w:hAnsi="Calibri" w:cs="Calibri"/>
                <w:b/>
                <w:lang w:bidi="es-ES"/>
              </w:rPr>
              <w:t>Calibración pre/post estudio</w:t>
            </w:r>
          </w:p>
        </w:tc>
        <w:tc>
          <w:tcPr>
            <w:tcW w:w="712" w:type="pct"/>
            <w:shd w:val="clear" w:color="auto" w:fill="E7E6E6"/>
            <w:vAlign w:val="bottom"/>
          </w:tcPr>
          <w:p w14:paraId="104CD80E" w14:textId="77777777" w:rsidR="00E06A17" w:rsidRPr="000B72E1" w:rsidRDefault="00E06A17" w:rsidP="00A73224">
            <w:pPr>
              <w:pStyle w:val="ListParagraph"/>
              <w:spacing w:after="0" w:line="240" w:lineRule="auto"/>
              <w:ind w:left="0"/>
              <w:rPr>
                <w:rFonts w:ascii="Calibri" w:hAnsi="Calibri"/>
                <w:b/>
              </w:rPr>
            </w:pPr>
            <w:r w:rsidRPr="000B72E1">
              <w:rPr>
                <w:rFonts w:ascii="Calibri" w:hAnsi="Calibri" w:cs="Calibri"/>
                <w:b/>
                <w:lang w:bidi="es-ES"/>
              </w:rPr>
              <w:t xml:space="preserve">Empleado representativo </w:t>
            </w:r>
          </w:p>
        </w:tc>
        <w:tc>
          <w:tcPr>
            <w:tcW w:w="812" w:type="pct"/>
            <w:shd w:val="clear" w:color="auto" w:fill="E7E6E6"/>
            <w:vAlign w:val="bottom"/>
          </w:tcPr>
          <w:p w14:paraId="6F0947B5" w14:textId="77777777" w:rsidR="00E06A17" w:rsidRPr="000B72E1" w:rsidRDefault="00E06A17" w:rsidP="00A73224">
            <w:pPr>
              <w:pStyle w:val="ListParagraph"/>
              <w:spacing w:after="0" w:line="240" w:lineRule="auto"/>
              <w:ind w:left="0"/>
              <w:rPr>
                <w:rFonts w:ascii="Calibri" w:hAnsi="Calibri"/>
                <w:b/>
              </w:rPr>
            </w:pPr>
            <w:r w:rsidRPr="000B72E1">
              <w:rPr>
                <w:rFonts w:ascii="Calibri" w:hAnsi="Calibri" w:cs="Calibri"/>
                <w:b/>
                <w:lang w:bidi="es-ES"/>
              </w:rPr>
              <w:t>Dpto./Área de trabajo/Puesto de trabajo</w:t>
            </w:r>
          </w:p>
        </w:tc>
        <w:tc>
          <w:tcPr>
            <w:tcW w:w="852" w:type="pct"/>
            <w:shd w:val="clear" w:color="auto" w:fill="E7E6E6"/>
            <w:vAlign w:val="bottom"/>
          </w:tcPr>
          <w:p w14:paraId="5210D48D" w14:textId="77777777" w:rsidR="00E06A17" w:rsidRPr="000B72E1" w:rsidRDefault="00E06A17" w:rsidP="00A73224">
            <w:pPr>
              <w:pStyle w:val="ListParagraph"/>
              <w:spacing w:after="0" w:line="240" w:lineRule="auto"/>
              <w:ind w:left="0"/>
              <w:rPr>
                <w:rFonts w:ascii="Calibri" w:hAnsi="Calibri"/>
                <w:b/>
              </w:rPr>
            </w:pPr>
            <w:r w:rsidRPr="000B72E1">
              <w:rPr>
                <w:rFonts w:ascii="Calibri" w:hAnsi="Calibri" w:cs="Calibri"/>
                <w:b/>
                <w:lang w:bidi="es-ES"/>
              </w:rPr>
              <w:t>Hora</w:t>
            </w:r>
          </w:p>
          <w:p w14:paraId="6AB71158" w14:textId="77777777" w:rsidR="00E06A17" w:rsidRPr="000B72E1" w:rsidRDefault="00E06A17" w:rsidP="00A73224">
            <w:pPr>
              <w:pStyle w:val="ListParagraph"/>
              <w:spacing w:after="0" w:line="240" w:lineRule="auto"/>
              <w:ind w:left="0"/>
              <w:rPr>
                <w:rFonts w:ascii="Calibri" w:hAnsi="Calibri"/>
                <w:b/>
              </w:rPr>
            </w:pPr>
            <w:r w:rsidRPr="000B72E1">
              <w:rPr>
                <w:rFonts w:ascii="Calibri" w:hAnsi="Calibri" w:cs="Calibri"/>
                <w:b/>
                <w:lang w:bidi="es-ES"/>
              </w:rPr>
              <w:t>Inicio/Finalización</w:t>
            </w:r>
          </w:p>
        </w:tc>
        <w:tc>
          <w:tcPr>
            <w:tcW w:w="895" w:type="pct"/>
            <w:shd w:val="clear" w:color="auto" w:fill="E7E6E6"/>
            <w:vAlign w:val="bottom"/>
          </w:tcPr>
          <w:p w14:paraId="0C213AEF" w14:textId="77777777" w:rsidR="00E06A17" w:rsidRPr="000B72E1" w:rsidRDefault="00E06A17" w:rsidP="00A73224">
            <w:pPr>
              <w:pStyle w:val="ListParagraph"/>
              <w:spacing w:after="0" w:line="240" w:lineRule="auto"/>
              <w:ind w:left="0"/>
              <w:rPr>
                <w:rFonts w:ascii="Calibri" w:hAnsi="Calibri"/>
                <w:b/>
              </w:rPr>
            </w:pPr>
            <w:r w:rsidRPr="000B72E1">
              <w:rPr>
                <w:rFonts w:ascii="Calibri" w:hAnsi="Calibri" w:cs="Calibri"/>
                <w:b/>
                <w:lang w:bidi="es-ES"/>
              </w:rPr>
              <w:t>Nivel de exposición durante PPT de 8 horas*</w:t>
            </w:r>
          </w:p>
        </w:tc>
        <w:tc>
          <w:tcPr>
            <w:tcW w:w="777" w:type="pct"/>
            <w:shd w:val="clear" w:color="auto" w:fill="E7E6E6"/>
            <w:vAlign w:val="bottom"/>
          </w:tcPr>
          <w:p w14:paraId="71DE8DC1" w14:textId="77777777" w:rsidR="00E06A17" w:rsidRPr="000B72E1" w:rsidRDefault="00E06A17" w:rsidP="00A73224">
            <w:pPr>
              <w:pStyle w:val="ListParagraph"/>
              <w:spacing w:after="0" w:line="240" w:lineRule="auto"/>
              <w:ind w:left="0"/>
              <w:rPr>
                <w:rFonts w:ascii="Calibri" w:hAnsi="Calibri"/>
                <w:b/>
              </w:rPr>
            </w:pPr>
            <w:r w:rsidRPr="000B72E1">
              <w:rPr>
                <w:rFonts w:ascii="Calibri" w:hAnsi="Calibri" w:cs="Calibri"/>
                <w:b/>
                <w:lang w:bidi="es-ES"/>
              </w:rPr>
              <w:t>Incluido en el PCA (Sí/No)</w:t>
            </w:r>
          </w:p>
        </w:tc>
      </w:tr>
      <w:tr w:rsidR="00A34695" w:rsidRPr="00E06A17" w14:paraId="1FDB9E5B" w14:textId="77777777" w:rsidTr="00A34695">
        <w:trPr>
          <w:trHeight w:val="432"/>
        </w:trPr>
        <w:tc>
          <w:tcPr>
            <w:tcW w:w="379" w:type="pct"/>
            <w:shd w:val="clear" w:color="auto" w:fill="auto"/>
          </w:tcPr>
          <w:p w14:paraId="1BA740CC" w14:textId="77777777" w:rsidR="00E06A17" w:rsidRPr="00F330F1" w:rsidRDefault="00E06A17" w:rsidP="00A73224">
            <w:pPr>
              <w:pStyle w:val="ListParagraph"/>
              <w:spacing w:after="0" w:line="240" w:lineRule="auto"/>
              <w:ind w:left="0"/>
              <w:rPr>
                <w:rFonts w:ascii="Calibri" w:hAnsi="Calibri"/>
              </w:rPr>
            </w:pPr>
          </w:p>
        </w:tc>
        <w:tc>
          <w:tcPr>
            <w:tcW w:w="574" w:type="pct"/>
            <w:shd w:val="clear" w:color="auto" w:fill="auto"/>
          </w:tcPr>
          <w:p w14:paraId="7A6D9BFD" w14:textId="77777777" w:rsidR="00E06A17" w:rsidRPr="00F330F1" w:rsidRDefault="00E06A17" w:rsidP="00A73224">
            <w:pPr>
              <w:pStyle w:val="ListParagraph"/>
              <w:spacing w:after="0" w:line="240" w:lineRule="auto"/>
              <w:ind w:left="0"/>
              <w:rPr>
                <w:rFonts w:ascii="Calibri" w:hAnsi="Calibri"/>
              </w:rPr>
            </w:pPr>
          </w:p>
        </w:tc>
        <w:tc>
          <w:tcPr>
            <w:tcW w:w="712" w:type="pct"/>
            <w:shd w:val="clear" w:color="auto" w:fill="auto"/>
          </w:tcPr>
          <w:p w14:paraId="5A062D7F" w14:textId="77777777" w:rsidR="00E06A17" w:rsidRPr="00F330F1" w:rsidRDefault="00E06A17" w:rsidP="00A73224">
            <w:pPr>
              <w:pStyle w:val="ListParagraph"/>
              <w:spacing w:after="0" w:line="240" w:lineRule="auto"/>
              <w:ind w:left="0"/>
              <w:rPr>
                <w:rFonts w:ascii="Calibri" w:hAnsi="Calibri"/>
              </w:rPr>
            </w:pPr>
          </w:p>
        </w:tc>
        <w:tc>
          <w:tcPr>
            <w:tcW w:w="812" w:type="pct"/>
            <w:shd w:val="clear" w:color="auto" w:fill="auto"/>
          </w:tcPr>
          <w:p w14:paraId="3A0C5341" w14:textId="77777777" w:rsidR="00E06A17" w:rsidRPr="00F330F1" w:rsidRDefault="00E06A17" w:rsidP="00A73224">
            <w:pPr>
              <w:pStyle w:val="ListParagraph"/>
              <w:spacing w:after="0" w:line="240" w:lineRule="auto"/>
              <w:ind w:left="0"/>
              <w:rPr>
                <w:rFonts w:ascii="Calibri" w:hAnsi="Calibri"/>
              </w:rPr>
            </w:pPr>
          </w:p>
        </w:tc>
        <w:tc>
          <w:tcPr>
            <w:tcW w:w="852" w:type="pct"/>
            <w:shd w:val="clear" w:color="auto" w:fill="auto"/>
          </w:tcPr>
          <w:p w14:paraId="05E2B098" w14:textId="77777777" w:rsidR="00E06A17" w:rsidRPr="00F330F1" w:rsidRDefault="00E06A17" w:rsidP="00A73224">
            <w:pPr>
              <w:pStyle w:val="ListParagraph"/>
              <w:spacing w:after="0" w:line="240" w:lineRule="auto"/>
              <w:ind w:left="0"/>
              <w:rPr>
                <w:rFonts w:ascii="Calibri" w:hAnsi="Calibri"/>
              </w:rPr>
            </w:pPr>
          </w:p>
        </w:tc>
        <w:tc>
          <w:tcPr>
            <w:tcW w:w="895" w:type="pct"/>
            <w:shd w:val="clear" w:color="auto" w:fill="auto"/>
          </w:tcPr>
          <w:p w14:paraId="649D71BC" w14:textId="77777777" w:rsidR="00E06A17" w:rsidRPr="00F330F1" w:rsidRDefault="00E06A17" w:rsidP="00A73224">
            <w:pPr>
              <w:pStyle w:val="ListParagraph"/>
              <w:spacing w:after="0" w:line="240" w:lineRule="auto"/>
              <w:ind w:left="0"/>
              <w:rPr>
                <w:rFonts w:ascii="Calibri" w:hAnsi="Calibri"/>
              </w:rPr>
            </w:pPr>
          </w:p>
        </w:tc>
        <w:tc>
          <w:tcPr>
            <w:tcW w:w="777" w:type="pct"/>
            <w:shd w:val="clear" w:color="auto" w:fill="auto"/>
          </w:tcPr>
          <w:p w14:paraId="0721342F" w14:textId="77777777" w:rsidR="00E06A17" w:rsidRPr="00F330F1" w:rsidRDefault="00E06A17" w:rsidP="00A73224">
            <w:pPr>
              <w:pStyle w:val="ListParagraph"/>
              <w:spacing w:after="0" w:line="240" w:lineRule="auto"/>
              <w:ind w:left="0"/>
              <w:rPr>
                <w:rFonts w:ascii="Calibri" w:hAnsi="Calibri"/>
              </w:rPr>
            </w:pPr>
          </w:p>
        </w:tc>
      </w:tr>
      <w:tr w:rsidR="00A34695" w:rsidRPr="00E06A17" w14:paraId="0A05B26D" w14:textId="77777777" w:rsidTr="00A34695">
        <w:trPr>
          <w:trHeight w:val="432"/>
        </w:trPr>
        <w:tc>
          <w:tcPr>
            <w:tcW w:w="379" w:type="pct"/>
            <w:shd w:val="clear" w:color="auto" w:fill="auto"/>
          </w:tcPr>
          <w:p w14:paraId="4756D423"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69151CB4"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69FB04FF"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5DFBA225"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19885AC8"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1F0F6F5E"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2E303248" w14:textId="77777777" w:rsidR="005C27FD" w:rsidRPr="00F330F1" w:rsidRDefault="005C27FD" w:rsidP="00A73224">
            <w:pPr>
              <w:pStyle w:val="ListParagraph"/>
              <w:spacing w:after="0" w:line="240" w:lineRule="auto"/>
              <w:ind w:left="0"/>
              <w:rPr>
                <w:rFonts w:ascii="Calibri" w:hAnsi="Calibri"/>
              </w:rPr>
            </w:pPr>
          </w:p>
        </w:tc>
      </w:tr>
      <w:tr w:rsidR="00A34695" w:rsidRPr="00E06A17" w14:paraId="1A9D2432" w14:textId="77777777" w:rsidTr="00A34695">
        <w:trPr>
          <w:trHeight w:val="432"/>
        </w:trPr>
        <w:tc>
          <w:tcPr>
            <w:tcW w:w="379" w:type="pct"/>
            <w:shd w:val="clear" w:color="auto" w:fill="auto"/>
          </w:tcPr>
          <w:p w14:paraId="179AB0E7"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24815554"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10B32EF7"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451D7D17"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1754C083"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296A1D4F"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66F3309F" w14:textId="77777777" w:rsidR="005C27FD" w:rsidRPr="00F330F1" w:rsidRDefault="005C27FD" w:rsidP="00A73224">
            <w:pPr>
              <w:pStyle w:val="ListParagraph"/>
              <w:spacing w:after="0" w:line="240" w:lineRule="auto"/>
              <w:ind w:left="0"/>
              <w:rPr>
                <w:rFonts w:ascii="Calibri" w:hAnsi="Calibri"/>
              </w:rPr>
            </w:pPr>
          </w:p>
        </w:tc>
      </w:tr>
      <w:tr w:rsidR="00A34695" w:rsidRPr="00E06A17" w14:paraId="0C50305C" w14:textId="77777777" w:rsidTr="00A34695">
        <w:trPr>
          <w:trHeight w:val="432"/>
        </w:trPr>
        <w:tc>
          <w:tcPr>
            <w:tcW w:w="379" w:type="pct"/>
            <w:shd w:val="clear" w:color="auto" w:fill="auto"/>
          </w:tcPr>
          <w:p w14:paraId="1982633D"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3A25E32B"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5A88B173"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490C77E5"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7E607457"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555C19E0"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49599259" w14:textId="77777777" w:rsidR="005C27FD" w:rsidRPr="00F330F1" w:rsidRDefault="005C27FD" w:rsidP="00A73224">
            <w:pPr>
              <w:pStyle w:val="ListParagraph"/>
              <w:spacing w:after="0" w:line="240" w:lineRule="auto"/>
              <w:ind w:left="0"/>
              <w:rPr>
                <w:rFonts w:ascii="Calibri" w:hAnsi="Calibri"/>
              </w:rPr>
            </w:pPr>
          </w:p>
        </w:tc>
      </w:tr>
      <w:tr w:rsidR="00A34695" w:rsidRPr="00E06A17" w14:paraId="04236866" w14:textId="77777777" w:rsidTr="00A34695">
        <w:trPr>
          <w:trHeight w:val="432"/>
        </w:trPr>
        <w:tc>
          <w:tcPr>
            <w:tcW w:w="379" w:type="pct"/>
            <w:shd w:val="clear" w:color="auto" w:fill="auto"/>
          </w:tcPr>
          <w:p w14:paraId="7B5BEC98"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109085BF"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1367B40D"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0C730B07"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347AB6C7"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62C2C2B6"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64B4B8D3" w14:textId="77777777" w:rsidR="005C27FD" w:rsidRPr="00F330F1" w:rsidRDefault="005C27FD" w:rsidP="00A73224">
            <w:pPr>
              <w:pStyle w:val="ListParagraph"/>
              <w:spacing w:after="0" w:line="240" w:lineRule="auto"/>
              <w:ind w:left="0"/>
              <w:rPr>
                <w:rFonts w:ascii="Calibri" w:hAnsi="Calibri"/>
              </w:rPr>
            </w:pPr>
          </w:p>
        </w:tc>
      </w:tr>
      <w:tr w:rsidR="00A34695" w:rsidRPr="00E06A17" w14:paraId="6DBB0D2C" w14:textId="77777777" w:rsidTr="00A34695">
        <w:trPr>
          <w:trHeight w:val="432"/>
        </w:trPr>
        <w:tc>
          <w:tcPr>
            <w:tcW w:w="379" w:type="pct"/>
            <w:shd w:val="clear" w:color="auto" w:fill="auto"/>
          </w:tcPr>
          <w:p w14:paraId="5D68BA30"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15BBB8EE"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5DB22EBE"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17B81647"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0C3B60D0"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5CFDB5D2"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0C352437" w14:textId="77777777" w:rsidR="005C27FD" w:rsidRPr="00F330F1" w:rsidRDefault="005C27FD" w:rsidP="00A73224">
            <w:pPr>
              <w:pStyle w:val="ListParagraph"/>
              <w:spacing w:after="0" w:line="240" w:lineRule="auto"/>
              <w:ind w:left="0"/>
              <w:rPr>
                <w:rFonts w:ascii="Calibri" w:hAnsi="Calibri"/>
              </w:rPr>
            </w:pPr>
          </w:p>
        </w:tc>
      </w:tr>
      <w:tr w:rsidR="00A34695" w:rsidRPr="00E06A17" w14:paraId="72F2F444" w14:textId="77777777" w:rsidTr="00A34695">
        <w:trPr>
          <w:trHeight w:val="432"/>
        </w:trPr>
        <w:tc>
          <w:tcPr>
            <w:tcW w:w="379" w:type="pct"/>
            <w:shd w:val="clear" w:color="auto" w:fill="auto"/>
          </w:tcPr>
          <w:p w14:paraId="3BF53DDB"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4A52D18D"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663DE3A4"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6F52E71D"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5A7929E3"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7548C819"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043150BC" w14:textId="77777777" w:rsidR="005C27FD" w:rsidRPr="00F330F1" w:rsidRDefault="005C27FD" w:rsidP="00A73224">
            <w:pPr>
              <w:pStyle w:val="ListParagraph"/>
              <w:spacing w:after="0" w:line="240" w:lineRule="auto"/>
              <w:ind w:left="0"/>
              <w:rPr>
                <w:rFonts w:ascii="Calibri" w:hAnsi="Calibri"/>
              </w:rPr>
            </w:pPr>
          </w:p>
        </w:tc>
      </w:tr>
      <w:tr w:rsidR="00A34695" w:rsidRPr="00E06A17" w14:paraId="7D4E3F08" w14:textId="77777777" w:rsidTr="00A34695">
        <w:trPr>
          <w:trHeight w:val="432"/>
        </w:trPr>
        <w:tc>
          <w:tcPr>
            <w:tcW w:w="379" w:type="pct"/>
            <w:shd w:val="clear" w:color="auto" w:fill="auto"/>
          </w:tcPr>
          <w:p w14:paraId="6D91C8D7"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0CD2CEEE"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0E592674"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0D24E724"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5BC40FFE"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0BA65ACB"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07F5D738" w14:textId="77777777" w:rsidR="005C27FD" w:rsidRPr="00F330F1" w:rsidRDefault="005C27FD" w:rsidP="00A73224">
            <w:pPr>
              <w:pStyle w:val="ListParagraph"/>
              <w:spacing w:after="0" w:line="240" w:lineRule="auto"/>
              <w:ind w:left="0"/>
              <w:rPr>
                <w:rFonts w:ascii="Calibri" w:hAnsi="Calibri"/>
              </w:rPr>
            </w:pPr>
          </w:p>
        </w:tc>
      </w:tr>
      <w:tr w:rsidR="00A34695" w:rsidRPr="00E06A17" w14:paraId="2AE3CF7A" w14:textId="77777777" w:rsidTr="00A34695">
        <w:trPr>
          <w:trHeight w:val="432"/>
        </w:trPr>
        <w:tc>
          <w:tcPr>
            <w:tcW w:w="379" w:type="pct"/>
            <w:shd w:val="clear" w:color="auto" w:fill="auto"/>
          </w:tcPr>
          <w:p w14:paraId="3DD4FEE2"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2F42EA03"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35183AA0"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7D8DD52D"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4538235F"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15B1CF74"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617043BF" w14:textId="77777777" w:rsidR="005C27FD" w:rsidRPr="00F330F1" w:rsidRDefault="005C27FD" w:rsidP="00A73224">
            <w:pPr>
              <w:pStyle w:val="ListParagraph"/>
              <w:spacing w:after="0" w:line="240" w:lineRule="auto"/>
              <w:ind w:left="0"/>
              <w:rPr>
                <w:rFonts w:ascii="Calibri" w:hAnsi="Calibri"/>
              </w:rPr>
            </w:pPr>
          </w:p>
        </w:tc>
      </w:tr>
      <w:tr w:rsidR="00A34695" w:rsidRPr="00E06A17" w14:paraId="0BAB6675" w14:textId="77777777" w:rsidTr="00A34695">
        <w:trPr>
          <w:trHeight w:val="432"/>
        </w:trPr>
        <w:tc>
          <w:tcPr>
            <w:tcW w:w="379" w:type="pct"/>
            <w:shd w:val="clear" w:color="auto" w:fill="auto"/>
          </w:tcPr>
          <w:p w14:paraId="009B540A"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61F3B981"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5E207AB4"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1F1045D3"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4E5381D9"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74A945A2"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1CE155F5" w14:textId="77777777" w:rsidR="005C27FD" w:rsidRPr="00F330F1" w:rsidRDefault="005C27FD" w:rsidP="00A73224">
            <w:pPr>
              <w:pStyle w:val="ListParagraph"/>
              <w:spacing w:after="0" w:line="240" w:lineRule="auto"/>
              <w:ind w:left="0"/>
              <w:rPr>
                <w:rFonts w:ascii="Calibri" w:hAnsi="Calibri"/>
              </w:rPr>
            </w:pPr>
          </w:p>
        </w:tc>
      </w:tr>
      <w:tr w:rsidR="00A34695" w:rsidRPr="00E06A17" w14:paraId="51151A26" w14:textId="77777777" w:rsidTr="00A34695">
        <w:trPr>
          <w:trHeight w:val="432"/>
        </w:trPr>
        <w:tc>
          <w:tcPr>
            <w:tcW w:w="379" w:type="pct"/>
            <w:shd w:val="clear" w:color="auto" w:fill="auto"/>
          </w:tcPr>
          <w:p w14:paraId="498650CC"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40D68816"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012F9601"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199A47F5"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4EC74032"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4CF69A5D"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2B8CBC00" w14:textId="77777777" w:rsidR="005C27FD" w:rsidRPr="00F330F1" w:rsidRDefault="005C27FD" w:rsidP="00A73224">
            <w:pPr>
              <w:pStyle w:val="ListParagraph"/>
              <w:spacing w:after="0" w:line="240" w:lineRule="auto"/>
              <w:ind w:left="0"/>
              <w:rPr>
                <w:rFonts w:ascii="Calibri" w:hAnsi="Calibri"/>
              </w:rPr>
            </w:pPr>
          </w:p>
        </w:tc>
      </w:tr>
      <w:tr w:rsidR="00A34695" w:rsidRPr="00E06A17" w14:paraId="1C67F02E" w14:textId="77777777" w:rsidTr="00A34695">
        <w:trPr>
          <w:trHeight w:val="432"/>
        </w:trPr>
        <w:tc>
          <w:tcPr>
            <w:tcW w:w="379" w:type="pct"/>
            <w:shd w:val="clear" w:color="auto" w:fill="auto"/>
          </w:tcPr>
          <w:p w14:paraId="31990EF4"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57DF76BD"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32DB112B"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192E76AA"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268B1BA5"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41B05226"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244C410A" w14:textId="77777777" w:rsidR="005C27FD" w:rsidRPr="00F330F1" w:rsidRDefault="005C27FD" w:rsidP="00A73224">
            <w:pPr>
              <w:pStyle w:val="ListParagraph"/>
              <w:spacing w:after="0" w:line="240" w:lineRule="auto"/>
              <w:ind w:left="0"/>
              <w:rPr>
                <w:rFonts w:ascii="Calibri" w:hAnsi="Calibri"/>
              </w:rPr>
            </w:pPr>
          </w:p>
        </w:tc>
      </w:tr>
      <w:tr w:rsidR="00A34695" w:rsidRPr="00E06A17" w14:paraId="5BF885E0" w14:textId="77777777" w:rsidTr="00A34695">
        <w:trPr>
          <w:trHeight w:val="432"/>
        </w:trPr>
        <w:tc>
          <w:tcPr>
            <w:tcW w:w="379" w:type="pct"/>
            <w:shd w:val="clear" w:color="auto" w:fill="auto"/>
          </w:tcPr>
          <w:p w14:paraId="5A75DC7E"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7698A80F"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597442EE"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5C388B7C"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004C0AE3"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004A5D17"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3FE1FECB" w14:textId="77777777" w:rsidR="005C27FD" w:rsidRPr="00F330F1" w:rsidRDefault="005C27FD" w:rsidP="00A73224">
            <w:pPr>
              <w:pStyle w:val="ListParagraph"/>
              <w:spacing w:after="0" w:line="240" w:lineRule="auto"/>
              <w:ind w:left="0"/>
              <w:rPr>
                <w:rFonts w:ascii="Calibri" w:hAnsi="Calibri"/>
              </w:rPr>
            </w:pPr>
          </w:p>
        </w:tc>
      </w:tr>
      <w:tr w:rsidR="00A34695" w:rsidRPr="00E06A17" w14:paraId="150DB215" w14:textId="77777777" w:rsidTr="00A34695">
        <w:trPr>
          <w:trHeight w:val="432"/>
        </w:trPr>
        <w:tc>
          <w:tcPr>
            <w:tcW w:w="379" w:type="pct"/>
            <w:shd w:val="clear" w:color="auto" w:fill="auto"/>
          </w:tcPr>
          <w:p w14:paraId="6834DC48"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4EF3A44D"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73F2F842"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4B2AF775"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4A642A88"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7FC073E0"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152A5BBA" w14:textId="77777777" w:rsidR="005C27FD" w:rsidRPr="00F330F1" w:rsidRDefault="005C27FD" w:rsidP="00A73224">
            <w:pPr>
              <w:pStyle w:val="ListParagraph"/>
              <w:spacing w:after="0" w:line="240" w:lineRule="auto"/>
              <w:ind w:left="0"/>
              <w:rPr>
                <w:rFonts w:ascii="Calibri" w:hAnsi="Calibri"/>
              </w:rPr>
            </w:pPr>
          </w:p>
        </w:tc>
      </w:tr>
      <w:tr w:rsidR="00A34695" w:rsidRPr="00E06A17" w14:paraId="542BE6DB" w14:textId="77777777" w:rsidTr="00A34695">
        <w:trPr>
          <w:trHeight w:val="432"/>
        </w:trPr>
        <w:tc>
          <w:tcPr>
            <w:tcW w:w="379" w:type="pct"/>
            <w:shd w:val="clear" w:color="auto" w:fill="auto"/>
          </w:tcPr>
          <w:p w14:paraId="49759C5B"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3FFC28E6"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47B9D13A"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3E9C7776"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139FB818"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71663C78"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7A2AB9EE" w14:textId="77777777" w:rsidR="005C27FD" w:rsidRPr="00F330F1" w:rsidRDefault="005C27FD" w:rsidP="00A73224">
            <w:pPr>
              <w:pStyle w:val="ListParagraph"/>
              <w:spacing w:after="0" w:line="240" w:lineRule="auto"/>
              <w:ind w:left="0"/>
              <w:rPr>
                <w:rFonts w:ascii="Calibri" w:hAnsi="Calibri"/>
              </w:rPr>
            </w:pPr>
          </w:p>
        </w:tc>
      </w:tr>
      <w:tr w:rsidR="00A34695" w:rsidRPr="00E06A17" w14:paraId="2859B7DB" w14:textId="77777777" w:rsidTr="00A34695">
        <w:trPr>
          <w:trHeight w:val="432"/>
        </w:trPr>
        <w:tc>
          <w:tcPr>
            <w:tcW w:w="379" w:type="pct"/>
            <w:shd w:val="clear" w:color="auto" w:fill="auto"/>
          </w:tcPr>
          <w:p w14:paraId="33444217"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5CA840B9"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3DC7E747"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3900621D"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5EC0CBC6"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25565195"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7B84951F" w14:textId="77777777" w:rsidR="005C27FD" w:rsidRPr="00F330F1" w:rsidRDefault="005C27FD" w:rsidP="00A73224">
            <w:pPr>
              <w:pStyle w:val="ListParagraph"/>
              <w:spacing w:after="0" w:line="240" w:lineRule="auto"/>
              <w:ind w:left="0"/>
              <w:rPr>
                <w:rFonts w:ascii="Calibri" w:hAnsi="Calibri"/>
              </w:rPr>
            </w:pPr>
          </w:p>
        </w:tc>
      </w:tr>
      <w:tr w:rsidR="00A34695" w:rsidRPr="00E06A17" w14:paraId="6790F2AF" w14:textId="77777777" w:rsidTr="00A34695">
        <w:trPr>
          <w:trHeight w:val="432"/>
        </w:trPr>
        <w:tc>
          <w:tcPr>
            <w:tcW w:w="379" w:type="pct"/>
            <w:shd w:val="clear" w:color="auto" w:fill="auto"/>
          </w:tcPr>
          <w:p w14:paraId="14EF0E20" w14:textId="77777777" w:rsidR="005C27FD" w:rsidRPr="00F330F1" w:rsidRDefault="005C27FD" w:rsidP="00A73224">
            <w:pPr>
              <w:pStyle w:val="ListParagraph"/>
              <w:spacing w:after="0" w:line="240" w:lineRule="auto"/>
              <w:ind w:left="0"/>
              <w:rPr>
                <w:rFonts w:ascii="Calibri" w:hAnsi="Calibri"/>
              </w:rPr>
            </w:pPr>
          </w:p>
        </w:tc>
        <w:tc>
          <w:tcPr>
            <w:tcW w:w="574" w:type="pct"/>
            <w:shd w:val="clear" w:color="auto" w:fill="auto"/>
          </w:tcPr>
          <w:p w14:paraId="31FD92A1" w14:textId="77777777" w:rsidR="005C27FD" w:rsidRPr="00F330F1" w:rsidRDefault="005C27FD" w:rsidP="00A73224">
            <w:pPr>
              <w:pStyle w:val="ListParagraph"/>
              <w:spacing w:after="0" w:line="240" w:lineRule="auto"/>
              <w:ind w:left="0"/>
              <w:rPr>
                <w:rFonts w:ascii="Calibri" w:hAnsi="Calibri"/>
              </w:rPr>
            </w:pPr>
          </w:p>
        </w:tc>
        <w:tc>
          <w:tcPr>
            <w:tcW w:w="712" w:type="pct"/>
            <w:shd w:val="clear" w:color="auto" w:fill="auto"/>
          </w:tcPr>
          <w:p w14:paraId="67EEFC62" w14:textId="77777777" w:rsidR="005C27FD" w:rsidRPr="00F330F1" w:rsidRDefault="005C27FD" w:rsidP="00A73224">
            <w:pPr>
              <w:pStyle w:val="ListParagraph"/>
              <w:spacing w:after="0" w:line="240" w:lineRule="auto"/>
              <w:ind w:left="0"/>
              <w:rPr>
                <w:rFonts w:ascii="Calibri" w:hAnsi="Calibri"/>
              </w:rPr>
            </w:pPr>
          </w:p>
        </w:tc>
        <w:tc>
          <w:tcPr>
            <w:tcW w:w="812" w:type="pct"/>
            <w:shd w:val="clear" w:color="auto" w:fill="auto"/>
          </w:tcPr>
          <w:p w14:paraId="565529E5" w14:textId="77777777" w:rsidR="005C27FD" w:rsidRPr="00F330F1" w:rsidRDefault="005C27FD" w:rsidP="00A73224">
            <w:pPr>
              <w:pStyle w:val="ListParagraph"/>
              <w:spacing w:after="0" w:line="240" w:lineRule="auto"/>
              <w:ind w:left="0"/>
              <w:rPr>
                <w:rFonts w:ascii="Calibri" w:hAnsi="Calibri"/>
              </w:rPr>
            </w:pPr>
          </w:p>
        </w:tc>
        <w:tc>
          <w:tcPr>
            <w:tcW w:w="852" w:type="pct"/>
            <w:shd w:val="clear" w:color="auto" w:fill="auto"/>
          </w:tcPr>
          <w:p w14:paraId="1C351E6B" w14:textId="77777777" w:rsidR="005C27FD" w:rsidRPr="00F330F1" w:rsidRDefault="005C27FD" w:rsidP="00A73224">
            <w:pPr>
              <w:pStyle w:val="ListParagraph"/>
              <w:spacing w:after="0" w:line="240" w:lineRule="auto"/>
              <w:ind w:left="0"/>
              <w:rPr>
                <w:rFonts w:ascii="Calibri" w:hAnsi="Calibri"/>
              </w:rPr>
            </w:pPr>
          </w:p>
        </w:tc>
        <w:tc>
          <w:tcPr>
            <w:tcW w:w="895" w:type="pct"/>
            <w:shd w:val="clear" w:color="auto" w:fill="auto"/>
          </w:tcPr>
          <w:p w14:paraId="3CDCBBBF" w14:textId="77777777" w:rsidR="005C27FD" w:rsidRPr="00F330F1" w:rsidRDefault="005C27FD" w:rsidP="00A73224">
            <w:pPr>
              <w:pStyle w:val="ListParagraph"/>
              <w:spacing w:after="0" w:line="240" w:lineRule="auto"/>
              <w:ind w:left="0"/>
              <w:rPr>
                <w:rFonts w:ascii="Calibri" w:hAnsi="Calibri"/>
              </w:rPr>
            </w:pPr>
          </w:p>
        </w:tc>
        <w:tc>
          <w:tcPr>
            <w:tcW w:w="777" w:type="pct"/>
            <w:shd w:val="clear" w:color="auto" w:fill="auto"/>
          </w:tcPr>
          <w:p w14:paraId="7B1B7629" w14:textId="77777777" w:rsidR="005C27FD" w:rsidRPr="00F330F1" w:rsidRDefault="005C27FD" w:rsidP="00A73224">
            <w:pPr>
              <w:pStyle w:val="ListParagraph"/>
              <w:spacing w:after="0" w:line="240" w:lineRule="auto"/>
              <w:ind w:left="0"/>
              <w:rPr>
                <w:rFonts w:ascii="Calibri" w:hAnsi="Calibri"/>
              </w:rPr>
            </w:pPr>
          </w:p>
        </w:tc>
      </w:tr>
    </w:tbl>
    <w:p w14:paraId="3EBB2414" w14:textId="77777777" w:rsidR="005C27FD" w:rsidRPr="000B72E1" w:rsidRDefault="005C27FD" w:rsidP="00A73224">
      <w:pPr>
        <w:pStyle w:val="bodytext-paragraph"/>
        <w:spacing w:after="0"/>
      </w:pPr>
      <w:r>
        <w:rPr>
          <w:lang w:bidi="es-ES"/>
        </w:rPr>
        <w:t>*Las mediciones deben realizarse en escala A y respuesta lenta.</w:t>
      </w:r>
      <w:r>
        <w:rPr>
          <w:lang w:bidi="es-ES"/>
        </w:rPr>
        <w:br/>
      </w:r>
    </w:p>
    <w:p w14:paraId="2C63DA73" w14:textId="77777777" w:rsidR="005C27FD" w:rsidRPr="000B72E1" w:rsidRDefault="005C27FD" w:rsidP="00A73224">
      <w:pPr>
        <w:pStyle w:val="bodytext-paragraph"/>
        <w:spacing w:after="0"/>
        <w:rPr>
          <w:b/>
        </w:rPr>
      </w:pPr>
      <w:r w:rsidRPr="000B72E1">
        <w:rPr>
          <w:b/>
          <w:lang w:bidi="es-ES"/>
        </w:rPr>
        <w:t>Observaciones del estudio:</w:t>
      </w:r>
    </w:p>
    <w:p w14:paraId="0DC036B0" w14:textId="77777777" w:rsidR="005C27FD" w:rsidRDefault="005C27FD" w:rsidP="00A73224">
      <w:pPr>
        <w:pStyle w:val="ListParagraph"/>
        <w:spacing w:after="0" w:line="240" w:lineRule="auto"/>
        <w:rPr>
          <w:rFonts w:ascii="Calibri" w:hAnsi="Calibri"/>
        </w:rPr>
      </w:pPr>
    </w:p>
    <w:p w14:paraId="21FEA74D" w14:textId="77777777" w:rsidR="005C27FD" w:rsidRDefault="005C27FD" w:rsidP="00A73224">
      <w:pPr>
        <w:pStyle w:val="ListParagraph"/>
        <w:spacing w:after="0" w:line="240" w:lineRule="auto"/>
        <w:rPr>
          <w:rFonts w:ascii="Calibri" w:hAnsi="Calibri"/>
        </w:rPr>
      </w:pPr>
    </w:p>
    <w:p w14:paraId="4164F2A4" w14:textId="77777777" w:rsidR="005C27FD" w:rsidRDefault="005C27FD" w:rsidP="00A73224">
      <w:pPr>
        <w:pStyle w:val="ListParagraph"/>
        <w:spacing w:after="0" w:line="240" w:lineRule="auto"/>
        <w:rPr>
          <w:rFonts w:ascii="Calibri" w:hAnsi="Calibri"/>
        </w:rPr>
      </w:pPr>
    </w:p>
    <w:p w14:paraId="58BD43DC" w14:textId="77777777" w:rsidR="005C27FD" w:rsidRPr="00823745" w:rsidRDefault="005C27FD" w:rsidP="00A73224">
      <w:pPr>
        <w:pStyle w:val="ListParagraph"/>
        <w:spacing w:after="0" w:line="240" w:lineRule="auto"/>
        <w:rPr>
          <w:rFonts w:ascii="Calibri" w:hAnsi="Calibri"/>
        </w:rPr>
      </w:pPr>
    </w:p>
    <w:p w14:paraId="6FE1374B" w14:textId="77777777" w:rsidR="009263A5" w:rsidRDefault="009263A5" w:rsidP="004759EA">
      <w:pPr>
        <w:pStyle w:val="TableofContents"/>
      </w:pPr>
      <w:r w:rsidRPr="00823745">
        <w:rPr>
          <w:sz w:val="22"/>
          <w:szCs w:val="22"/>
          <w:lang w:bidi="es-ES"/>
        </w:rPr>
        <w:br w:type="page"/>
      </w:r>
      <w:bookmarkStart w:id="16" w:name="_Toc182561494"/>
      <w:r>
        <w:rPr>
          <w:lang w:bidi="es-ES"/>
        </w:rPr>
        <w:lastRenderedPageBreak/>
        <w:t>Requisitos del programa de pruebas audiométricas</w:t>
      </w:r>
      <w:bookmarkEnd w:id="16"/>
    </w:p>
    <w:p w14:paraId="2E13396D" w14:textId="77777777" w:rsidR="001E724F" w:rsidRPr="001E724F" w:rsidRDefault="001E724F" w:rsidP="00A73224">
      <w:pPr>
        <w:pStyle w:val="CWDocumentSectionHeading"/>
        <w:spacing w:after="0" w:line="240" w:lineRule="auto"/>
        <w:rPr>
          <w:rFonts w:ascii="Calibri" w:hAnsi="Calibri"/>
          <w:color w:val="auto"/>
          <w:sz w:val="22"/>
          <w:szCs w:val="22"/>
        </w:rPr>
      </w:pPr>
      <w:r>
        <w:rPr>
          <w:rFonts w:ascii="Calibri" w:hAnsi="Calibri" w:cs="Calibri"/>
          <w:color w:val="auto"/>
          <w:sz w:val="22"/>
          <w:szCs w:val="22"/>
          <w:lang w:bidi="es-ES"/>
        </w:rPr>
        <w:t>A continuación, se detallan los requisitos adicionales de la Cal/OSHA en virtud del PCA</w:t>
      </w:r>
    </w:p>
    <w:p w14:paraId="328EC3C5" w14:textId="77777777" w:rsidR="00825D36" w:rsidRDefault="009263A5" w:rsidP="00A73224">
      <w:pPr>
        <w:autoSpaceDE w:val="0"/>
        <w:autoSpaceDN w:val="0"/>
        <w:adjustRightInd w:val="0"/>
        <w:spacing w:before="200" w:after="0" w:line="240" w:lineRule="auto"/>
        <w:rPr>
          <w:rFonts w:cs="Arial"/>
        </w:rPr>
      </w:pPr>
      <w:r w:rsidRPr="00DF5E8E">
        <w:rPr>
          <w:rFonts w:cs="Arial"/>
          <w:lang w:bidi="es-ES"/>
        </w:rPr>
        <w:t>A los empleados incluidos en el PCA se les proporcionará un audiograma de base (primero) y una prueba audiométrica anual sin costo para determinar si se ha producido un cambio estándar del umbral.</w:t>
      </w:r>
    </w:p>
    <w:p w14:paraId="29F926BF" w14:textId="77777777" w:rsidR="00AB1A14" w:rsidRPr="008A46B6" w:rsidRDefault="00825D36" w:rsidP="00A73224">
      <w:pPr>
        <w:autoSpaceDE w:val="0"/>
        <w:autoSpaceDN w:val="0"/>
        <w:adjustRightInd w:val="0"/>
        <w:spacing w:before="200" w:after="0" w:line="240" w:lineRule="auto"/>
        <w:rPr>
          <w:rFonts w:cs="Arial"/>
          <w:b/>
        </w:rPr>
      </w:pPr>
      <w:r w:rsidRPr="00825D36">
        <w:rPr>
          <w:rFonts w:cs="Arial"/>
          <w:b/>
          <w:lang w:bidi="es-ES"/>
        </w:rPr>
        <w:t xml:space="preserve">Pruebas </w:t>
      </w:r>
    </w:p>
    <w:p w14:paraId="5650407B" w14:textId="77777777" w:rsidR="00384777" w:rsidRPr="008A46B6" w:rsidRDefault="003847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Prueba de base. La prueba se realizará dentro de los seis meses posteriores a la primera exposición del empleado al Nivel de acción (NA) o por encima de él.</w:t>
      </w:r>
    </w:p>
    <w:p w14:paraId="5FC69961" w14:textId="77777777" w:rsidR="00AB1A14" w:rsidRPr="008A46B6" w:rsidRDefault="003847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Antes de poder realizar la prueba audiométrica, el empleado debe haber estado al menos 14 horas sin exposición al ruido en el lugar de trabajo (por ejemplo, durante un fin de semana) o haber usado protección auditiva durante ese período o, si se utiliza un vehículo de prueba móvil, una prueba audiométrica de base dentro del año de la primera exposición al nivel de ruido de NA o por encima de él. NOTA: Si se utiliza un vehículo de prueba móvil y los empleados trabajarán más de seis meses sin una primera prueba audiométrica (de base), los empleadores deben exigirles que usen protectores auditivos hasta que se obtengan los audiogramas de base.</w:t>
      </w:r>
    </w:p>
    <w:p w14:paraId="60F71140" w14:textId="77777777" w:rsidR="009263A5" w:rsidRPr="008A46B6" w:rsidRDefault="003847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 xml:space="preserve">Pruebas anuales. Se realizarán audiogramas anuales dentro del año posterior al de base y todos los años a partir de entonces si un empleado continúa expuesto a niveles de ruido iguales o superiores al Nivel de acción. Se evaluarán el audiograma de base y los anuales para establecer un umbral auditivo y se compararán las nuevas pruebas anuales con la de base para determinar si se ha producido un cambio estándar del umbral. </w:t>
      </w:r>
    </w:p>
    <w:p w14:paraId="015DBD7D" w14:textId="77777777"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 xml:space="preserve">Los empleados tendrán acceso a sus registros de monitoreo y pruebas audiométricas. </w:t>
      </w:r>
    </w:p>
    <w:p w14:paraId="043B13D8" w14:textId="77777777"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Los empleados que hayan experimentado un cambio estándar del umbral serán derivados a un audiólogo clínico u otólogo para un examen más exhaustivo. Dichas derivaciones también podrán realizarse cuando el especialista audiológico sospeche que los protectores auditivos han causado o agravado problemas médicos del oído.</w:t>
      </w:r>
    </w:p>
    <w:p w14:paraId="6974F81F" w14:textId="77777777" w:rsidR="00825D36" w:rsidRDefault="00825D36" w:rsidP="001838F9">
      <w:pPr>
        <w:autoSpaceDE w:val="0"/>
        <w:autoSpaceDN w:val="0"/>
        <w:adjustRightInd w:val="0"/>
        <w:spacing w:before="200" w:after="120"/>
        <w:rPr>
          <w:rFonts w:cs="Arial"/>
          <w:b/>
        </w:rPr>
      </w:pPr>
      <w:r w:rsidRPr="00825D36">
        <w:rPr>
          <w:rFonts w:cs="Arial"/>
          <w:lang w:bidi="es-ES"/>
        </w:rPr>
        <w:t>El especialista que realice las pruebas audiométricas cumplirá con todos los requisitos de la norma de la Cal/OSHA sobre conservación de la audición, incluidos los requisitos de ubicación de la prueba, calibración del equipo y conservación de registros.</w:t>
      </w:r>
    </w:p>
    <w:p w14:paraId="475F9A81" w14:textId="77777777" w:rsidR="004D34C5" w:rsidRDefault="009263A5" w:rsidP="00A73224">
      <w:pPr>
        <w:autoSpaceDE w:val="0"/>
        <w:autoSpaceDN w:val="0"/>
        <w:adjustRightInd w:val="0"/>
        <w:spacing w:after="0" w:line="240" w:lineRule="auto"/>
        <w:rPr>
          <w:rFonts w:cs="Arial"/>
          <w:b/>
        </w:rPr>
      </w:pPr>
      <w:r w:rsidRPr="00825D36">
        <w:rPr>
          <w:rFonts w:cs="Arial"/>
          <w:b/>
          <w:lang w:bidi="es-ES"/>
        </w:rPr>
        <w:t>Cambio estándar del umbral (STS, por sus siglas en inglés)</w:t>
      </w:r>
    </w:p>
    <w:p w14:paraId="39B72E44" w14:textId="77777777" w:rsidR="004D34C5" w:rsidRDefault="004D34C5" w:rsidP="00A73224">
      <w:pPr>
        <w:autoSpaceDE w:val="0"/>
        <w:autoSpaceDN w:val="0"/>
        <w:adjustRightInd w:val="0"/>
        <w:spacing w:after="0" w:line="240" w:lineRule="auto"/>
        <w:rPr>
          <w:rFonts w:cs="Arial"/>
        </w:rPr>
      </w:pPr>
      <w:r>
        <w:rPr>
          <w:rFonts w:cs="Arial"/>
          <w:lang w:bidi="es-ES"/>
        </w:rPr>
        <w:t xml:space="preserve">El STS se define como un cambio del umbral auditivo en relación con el audiograma de base de un promedio de 10 decibeles o más en frecuencias de 2000, 3000 y 4000 hertz en cualquiera de los oídos.  Esto simplemente significa que el audiólogo debe subir el volumen del audiómetro un promedio de 10 decibeles para que el trabajador pueda escuchar estos tonos. En ese caso, es un STS.  Las normas permiten tener en cuenta cierto nivel de pérdida auditiva por envejecimiento en el cálculo del STS. </w:t>
      </w:r>
    </w:p>
    <w:p w14:paraId="4376B3A8" w14:textId="77777777" w:rsidR="004D34C5" w:rsidRPr="004D34C5" w:rsidRDefault="004D34C5" w:rsidP="00A73224">
      <w:pPr>
        <w:autoSpaceDE w:val="0"/>
        <w:autoSpaceDN w:val="0"/>
        <w:adjustRightInd w:val="0"/>
        <w:spacing w:after="0" w:line="240" w:lineRule="auto"/>
        <w:rPr>
          <w:rFonts w:cs="Arial"/>
        </w:rPr>
      </w:pPr>
    </w:p>
    <w:p w14:paraId="3BD6FC6A" w14:textId="77777777" w:rsidR="009263A5" w:rsidRPr="00DF5E8E" w:rsidRDefault="009263A5" w:rsidP="00141991">
      <w:pPr>
        <w:autoSpaceDE w:val="0"/>
        <w:autoSpaceDN w:val="0"/>
        <w:adjustRightInd w:val="0"/>
        <w:spacing w:after="120" w:line="240" w:lineRule="auto"/>
        <w:rPr>
          <w:rFonts w:cs="Arial"/>
        </w:rPr>
      </w:pPr>
      <w:r w:rsidRPr="00DF5E8E">
        <w:rPr>
          <w:rFonts w:cs="Arial"/>
          <w:lang w:bidi="es-ES"/>
        </w:rPr>
        <w:t>El médico designado evaluará cualquier cambio estándar del umbral para determinar si está relacionado con el trabajo. Esta evaluación se realizará sin costo para el empleado. Si el audiograma anual muestra que un empleado experimentó un cambio estándar del umbral, se puede realizar una nueva prueba dentro de los 30 días y los resultados de la nueva prueba se utilizarán como audiograma anual. Si se ha producido un STS:</w:t>
      </w:r>
    </w:p>
    <w:p w14:paraId="419E33D1" w14:textId="77777777"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Se deberá readecuar la protección auditiva del empleado.</w:t>
      </w:r>
    </w:p>
    <w:p w14:paraId="6D36B370" w14:textId="77777777"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Se volverá a capacitar al empleado en el uso de protección auditiva y se le proporcionará una protección auditiva que ofrezca una mayor atenuación, si fuera necesario. NOTA: la protección auditiva en este punto debe reducir la exposición del empleado a 85 dBA o menos, en lugar de 90 dBA o menos.</w:t>
      </w:r>
    </w:p>
    <w:p w14:paraId="668EB9B6" w14:textId="77777777" w:rsidR="009263A5"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 xml:space="preserve">El Administrador del programa determinará si la pérdida auditiva debe registrarse en el formulario OSHA 300. </w:t>
      </w:r>
    </w:p>
    <w:p w14:paraId="0C7755DC" w14:textId="77777777" w:rsidR="0076404F" w:rsidRPr="008A46B6" w:rsidRDefault="009263A5"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lastRenderedPageBreak/>
        <w:t>El Administrador del programa deberá notificar al empleado por escrito dentro de los 21 días.</w:t>
      </w:r>
    </w:p>
    <w:p w14:paraId="59258B1F" w14:textId="77777777" w:rsidR="009263A5" w:rsidRPr="008A46B6" w:rsidRDefault="0076404F"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 xml:space="preserve">El empleador debe poner a disposición del empleado o representante una copia de las Regulaciones sobre ruido ocupacional (artículos 5095 a 5100, Título 8, del Código de Regulaciones de California, Órdenes generales de seguridad industrial, Ruido ocupacional, Control de exposición al ruido), y colocar una copia en el lugar de trabajo.  </w:t>
      </w:r>
    </w:p>
    <w:p w14:paraId="105718EE" w14:textId="77777777" w:rsidR="000B6529" w:rsidRPr="008A46B6" w:rsidRDefault="000B6529" w:rsidP="004759EA">
      <w:pPr>
        <w:pStyle w:val="TableofContents"/>
      </w:pPr>
      <w:r>
        <w:rPr>
          <w:lang w:bidi="es-ES"/>
        </w:rPr>
        <w:br w:type="page"/>
      </w:r>
      <w:bookmarkStart w:id="17" w:name="_Toc182561495"/>
      <w:r w:rsidRPr="00F330F1">
        <w:rPr>
          <w:lang w:bidi="es-ES"/>
        </w:rPr>
        <w:lastRenderedPageBreak/>
        <w:t>Dispositivos de protección auditiva (DPA):</w:t>
      </w:r>
      <w:bookmarkEnd w:id="17"/>
    </w:p>
    <w:p w14:paraId="78640ED1" w14:textId="77777777" w:rsidR="000B6529" w:rsidRDefault="00C13277" w:rsidP="00141991">
      <w:pPr>
        <w:autoSpaceDE w:val="0"/>
        <w:autoSpaceDN w:val="0"/>
        <w:adjustRightInd w:val="0"/>
        <w:spacing w:after="120" w:line="240" w:lineRule="auto"/>
        <w:rPr>
          <w:rFonts w:cs="Arial"/>
        </w:rPr>
      </w:pPr>
      <w:r>
        <w:rPr>
          <w:rFonts w:cs="Arial"/>
          <w:lang w:bidi="es-ES"/>
        </w:rPr>
        <w:t xml:space="preserve">Se deben proporcionar varios tipos de protectores auditivos personales. Los más comunes son los tapones y las orejeras para los oídos. Existen otros tipos importantes, como los tapones para el canal auditivo y los cascos. Se debe permitir que los empleados elijan, con la ayuda de la persona que proporciona la capacitación, cuáles son los más cómodos. </w:t>
      </w:r>
    </w:p>
    <w:p w14:paraId="31995626" w14:textId="77777777" w:rsidR="00C13277" w:rsidRDefault="00C13277" w:rsidP="00141991">
      <w:pPr>
        <w:autoSpaceDE w:val="0"/>
        <w:autoSpaceDN w:val="0"/>
        <w:adjustRightInd w:val="0"/>
        <w:spacing w:after="120" w:line="240" w:lineRule="auto"/>
        <w:rPr>
          <w:rFonts w:cs="Arial"/>
        </w:rPr>
      </w:pPr>
      <w:r>
        <w:rPr>
          <w:rFonts w:cs="Arial"/>
          <w:lang w:bidi="es-ES"/>
        </w:rPr>
        <w:t xml:space="preserve">Es importante que los empleados comprendan cómo usar estos protectores de manera correcta y constante para prevenir la pérdida auditiva. </w:t>
      </w:r>
    </w:p>
    <w:p w14:paraId="628AAAC5" w14:textId="77777777" w:rsidR="00C13277" w:rsidRPr="008A46B6" w:rsidRDefault="00C13277" w:rsidP="00141991">
      <w:pPr>
        <w:autoSpaceDE w:val="0"/>
        <w:autoSpaceDN w:val="0"/>
        <w:adjustRightInd w:val="0"/>
        <w:spacing w:after="120" w:line="240" w:lineRule="auto"/>
        <w:rPr>
          <w:rFonts w:cs="Arial"/>
          <w:b/>
        </w:rPr>
      </w:pPr>
      <w:r w:rsidRPr="008A46B6">
        <w:rPr>
          <w:rFonts w:cs="Arial"/>
          <w:b/>
          <w:lang w:bidi="es-ES"/>
        </w:rPr>
        <w:t xml:space="preserve">Los requisitos de la Cal/OSHA incluyen lo siguiente: </w:t>
      </w:r>
    </w:p>
    <w:p w14:paraId="7CC645E4" w14:textId="77777777" w:rsidR="00C13277" w:rsidRPr="008A46B6" w:rsidRDefault="00C132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Los DPA deben usarse cuando no se han realizado audiogramas de base y los niveles de ruido alcanzan o superan el Nivel de acción.</w:t>
      </w:r>
    </w:p>
    <w:p w14:paraId="5D744578" w14:textId="77777777" w:rsidR="00C13277" w:rsidRPr="008A46B6" w:rsidRDefault="00C132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 xml:space="preserve">No es posible implementar controles de ingeniería para reducir los niveles de ruido por debajo del límite de exposición permitido. </w:t>
      </w:r>
    </w:p>
    <w:p w14:paraId="509A005B" w14:textId="77777777" w:rsidR="00C13277" w:rsidRPr="008A46B6" w:rsidRDefault="00C132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Siempre que se experimente un cambio estándar del umbral auditivo y los niveles de ruido sean superiores al nivel de acción.</w:t>
      </w:r>
    </w:p>
    <w:p w14:paraId="3F0C9540" w14:textId="77777777" w:rsidR="00C13277" w:rsidRPr="008A46B6" w:rsidRDefault="00C13277" w:rsidP="00A73224">
      <w:pPr>
        <w:numPr>
          <w:ilvl w:val="0"/>
          <w:numId w:val="19"/>
        </w:numPr>
        <w:autoSpaceDE w:val="0"/>
        <w:autoSpaceDN w:val="0"/>
        <w:adjustRightInd w:val="0"/>
        <w:spacing w:after="0" w:line="240" w:lineRule="auto"/>
        <w:rPr>
          <w:rFonts w:eastAsia="Calibri" w:cs="Sabon-Roman"/>
          <w:color w:val="292526"/>
        </w:rPr>
      </w:pPr>
      <w:r w:rsidRPr="008A46B6">
        <w:rPr>
          <w:rFonts w:eastAsia="Calibri" w:cs="Sabon-Roman"/>
          <w:color w:val="292526"/>
          <w:lang w:bidi="es-ES"/>
        </w:rPr>
        <w:t>Deben proporcionarse a los empleados que estén expuestos a un nivel igual o superior al nivel de acción.</w:t>
      </w:r>
    </w:p>
    <w:p w14:paraId="60C68B32" w14:textId="77777777" w:rsidR="00C13277" w:rsidRPr="008A46B6" w:rsidRDefault="00C13277" w:rsidP="00141991">
      <w:pPr>
        <w:numPr>
          <w:ilvl w:val="0"/>
          <w:numId w:val="19"/>
        </w:numPr>
        <w:autoSpaceDE w:val="0"/>
        <w:autoSpaceDN w:val="0"/>
        <w:adjustRightInd w:val="0"/>
        <w:spacing w:after="120" w:line="240" w:lineRule="auto"/>
        <w:rPr>
          <w:rFonts w:eastAsia="Calibri" w:cs="Sabon-Roman"/>
          <w:color w:val="292526"/>
        </w:rPr>
      </w:pPr>
      <w:r w:rsidRPr="008A46B6">
        <w:rPr>
          <w:rFonts w:eastAsia="Calibri" w:cs="Sabon-Roman"/>
          <w:color w:val="292526"/>
          <w:lang w:bidi="es-ES"/>
        </w:rPr>
        <w:t>Los empleadores deben asegurarse de que los DPA reduzcan la exposición de los empleados por debajo del límite de exposición permitido, o menos del nivel de acción cuando un empleado haya experimentado un STS. A continuación, se incluye una definición de la clasificación de reducción de ruido (NRR) para que este criterio funcione.</w:t>
      </w:r>
    </w:p>
    <w:p w14:paraId="3BD6D9ED" w14:textId="77777777" w:rsidR="00F66AA7" w:rsidRDefault="00C13277" w:rsidP="00141991">
      <w:pPr>
        <w:autoSpaceDE w:val="0"/>
        <w:autoSpaceDN w:val="0"/>
        <w:adjustRightInd w:val="0"/>
        <w:spacing w:after="120" w:line="240" w:lineRule="auto"/>
        <w:rPr>
          <w:rFonts w:cs="Arial"/>
        </w:rPr>
      </w:pPr>
      <w:r w:rsidRPr="00C13277">
        <w:rPr>
          <w:rFonts w:cs="Arial"/>
          <w:b/>
          <w:lang w:bidi="es-ES"/>
        </w:rPr>
        <w:t xml:space="preserve">Clasificación de reducción de ruido (NRR). </w:t>
      </w:r>
      <w:r w:rsidRPr="00C13277">
        <w:rPr>
          <w:rFonts w:cs="Arial"/>
          <w:lang w:bidi="es-ES"/>
        </w:rPr>
        <w:t xml:space="preserve">La NRR es una clasificación de un solo número que indica cuánto se reducirán los niveles generales de ruido con el uso de dispositivos de protección auditiva. La NRR representa la capacidad del protector para reducir el ruido en condiciones ideales de laboratorio. Este número debe ajustarse para reflejar el entorno de trabajo real. </w:t>
      </w:r>
    </w:p>
    <w:p w14:paraId="3C732DFE" w14:textId="77777777" w:rsidR="00F66AA7" w:rsidRDefault="00F66AA7" w:rsidP="00141991">
      <w:pPr>
        <w:autoSpaceDE w:val="0"/>
        <w:autoSpaceDN w:val="0"/>
        <w:adjustRightInd w:val="0"/>
        <w:spacing w:after="120" w:line="240" w:lineRule="auto"/>
        <w:rPr>
          <w:rFonts w:cs="Arial"/>
        </w:rPr>
      </w:pPr>
      <w:r>
        <w:rPr>
          <w:rFonts w:cs="Arial"/>
          <w:lang w:bidi="es-ES"/>
        </w:rPr>
        <w:t>Para estimar la NRR real, el Apéndice E de la Cal/OSHA enumera varios métodos dentro de las normas de ruido. El más popular es restar siete a la NRR indicada en el DPA y luego tener en cuenta un factor de seguridad adicional del 50%. Por ejemplo:</w:t>
      </w:r>
    </w:p>
    <w:p w14:paraId="29B83B66" w14:textId="77777777" w:rsidR="00F66AA7" w:rsidRDefault="00F66AA7" w:rsidP="00141991">
      <w:pPr>
        <w:numPr>
          <w:ilvl w:val="0"/>
          <w:numId w:val="39"/>
        </w:numPr>
        <w:autoSpaceDE w:val="0"/>
        <w:autoSpaceDN w:val="0"/>
        <w:adjustRightInd w:val="0"/>
        <w:spacing w:after="0" w:line="240" w:lineRule="auto"/>
        <w:rPr>
          <w:rFonts w:cs="Arial"/>
        </w:rPr>
      </w:pPr>
      <w:r>
        <w:rPr>
          <w:rFonts w:cs="Arial"/>
          <w:lang w:bidi="es-ES"/>
        </w:rPr>
        <w:t>Si la NRR de un tapón u orejera auditiva = 29 dB</w:t>
      </w:r>
    </w:p>
    <w:p w14:paraId="1BCB6E88" w14:textId="77777777" w:rsidR="00F66AA7" w:rsidRDefault="00F66AA7" w:rsidP="00141991">
      <w:pPr>
        <w:numPr>
          <w:ilvl w:val="0"/>
          <w:numId w:val="39"/>
        </w:numPr>
        <w:autoSpaceDE w:val="0"/>
        <w:autoSpaceDN w:val="0"/>
        <w:adjustRightInd w:val="0"/>
        <w:spacing w:after="0" w:line="240" w:lineRule="auto"/>
        <w:rPr>
          <w:rFonts w:cs="Arial"/>
        </w:rPr>
      </w:pPr>
      <w:r>
        <w:rPr>
          <w:rFonts w:cs="Arial"/>
          <w:lang w:bidi="es-ES"/>
        </w:rPr>
        <w:t>Primero reste 7 a 29 = 22 dB</w:t>
      </w:r>
    </w:p>
    <w:p w14:paraId="665C0CE7" w14:textId="77777777" w:rsidR="00F66AA7" w:rsidRDefault="00DF5171" w:rsidP="00141991">
      <w:pPr>
        <w:numPr>
          <w:ilvl w:val="0"/>
          <w:numId w:val="39"/>
        </w:numPr>
        <w:autoSpaceDE w:val="0"/>
        <w:autoSpaceDN w:val="0"/>
        <w:adjustRightInd w:val="0"/>
        <w:spacing w:after="0" w:line="240" w:lineRule="auto"/>
        <w:rPr>
          <w:rFonts w:cs="Arial"/>
        </w:rPr>
      </w:pPr>
      <w:r>
        <w:rPr>
          <w:rFonts w:cs="Arial"/>
          <w:lang w:bidi="es-ES"/>
        </w:rPr>
        <w:t>Luego divida 22 por la mitad para obtener una NRR ajustada final = 11 dB</w:t>
      </w:r>
    </w:p>
    <w:p w14:paraId="7467EE47" w14:textId="77777777" w:rsidR="00DF5171" w:rsidRDefault="00DF5171" w:rsidP="00141991">
      <w:pPr>
        <w:numPr>
          <w:ilvl w:val="0"/>
          <w:numId w:val="39"/>
        </w:numPr>
        <w:autoSpaceDE w:val="0"/>
        <w:autoSpaceDN w:val="0"/>
        <w:adjustRightInd w:val="0"/>
        <w:spacing w:after="120" w:line="240" w:lineRule="auto"/>
        <w:rPr>
          <w:rFonts w:cs="Arial"/>
        </w:rPr>
      </w:pPr>
      <w:r>
        <w:rPr>
          <w:rFonts w:cs="Arial"/>
          <w:lang w:bidi="es-ES"/>
        </w:rPr>
        <w:t xml:space="preserve">Este DPA es adecuado para proteger a la mayoría de los trabajadores expuestos a niveles de sonido de hasta 101 dBA (es decir, 101 dBA – 11 = 90 dBA), a menos que, por supuesto, se haya detectado un STS. </w:t>
      </w:r>
    </w:p>
    <w:p w14:paraId="522D1D5E" w14:textId="77777777" w:rsidR="00DF5171" w:rsidRDefault="00DF5171" w:rsidP="00A73224">
      <w:pPr>
        <w:autoSpaceDE w:val="0"/>
        <w:autoSpaceDN w:val="0"/>
        <w:adjustRightInd w:val="0"/>
        <w:spacing w:after="0" w:line="240" w:lineRule="auto"/>
        <w:rPr>
          <w:rFonts w:cs="Arial"/>
        </w:rPr>
      </w:pPr>
      <w:r>
        <w:rPr>
          <w:rFonts w:cs="Arial"/>
          <w:lang w:bidi="es-ES"/>
        </w:rPr>
        <w:t xml:space="preserve">La doble protección (por ejemplo, tapones y orejeras auditivas) aumenta la protección en 5 dB por encima del mayor de los dos valores de NRR ajustados. </w:t>
      </w:r>
    </w:p>
    <w:p w14:paraId="27CC777E" w14:textId="77777777" w:rsidR="00F66AA7" w:rsidRPr="00F66AA7" w:rsidRDefault="00F66AA7" w:rsidP="00A73224">
      <w:pPr>
        <w:autoSpaceDE w:val="0"/>
        <w:autoSpaceDN w:val="0"/>
        <w:adjustRightInd w:val="0"/>
        <w:spacing w:after="0" w:line="240" w:lineRule="auto"/>
        <w:rPr>
          <w:rFonts w:cs="Arial"/>
        </w:rPr>
      </w:pPr>
    </w:p>
    <w:p w14:paraId="6A10D62B" w14:textId="77777777" w:rsidR="00BA04F5" w:rsidRPr="008A46B6" w:rsidRDefault="001D2708" w:rsidP="004759EA">
      <w:pPr>
        <w:pStyle w:val="TableofContents"/>
        <w:rPr>
          <w:rFonts w:ascii="Core Sans A 45 Regular" w:hAnsi="Core Sans A 45 Regular"/>
          <w:color w:val="1267A3"/>
        </w:rPr>
      </w:pPr>
      <w:r>
        <w:rPr>
          <w:color w:val="1267A3"/>
          <w:lang w:bidi="es-ES"/>
        </w:rPr>
        <w:br w:type="page"/>
      </w:r>
      <w:bookmarkStart w:id="18" w:name="_Toc182561496"/>
      <w:r w:rsidR="00BA04F5" w:rsidRPr="00F330F1">
        <w:rPr>
          <w:lang w:bidi="es-ES"/>
        </w:rPr>
        <w:lastRenderedPageBreak/>
        <w:t>Límites de exposición</w:t>
      </w:r>
      <w:bookmarkEnd w:id="18"/>
      <w:r w:rsidR="00BA04F5" w:rsidRPr="00BA04F5">
        <w:rPr>
          <w:rFonts w:ascii="Times New Roman" w:hAnsi="Times New Roman"/>
          <w:b/>
          <w:color w:val="000000"/>
          <w:sz w:val="20"/>
          <w:szCs w:val="20"/>
          <w:lang w:bidi="es-ES"/>
        </w:rPr>
        <w:t xml:space="preserve"> </w:t>
      </w:r>
    </w:p>
    <w:p w14:paraId="22F50EB5" w14:textId="77777777" w:rsidR="00BA04F5" w:rsidRPr="00FD29D2" w:rsidRDefault="00BA04F5" w:rsidP="00A73224">
      <w:pPr>
        <w:shd w:val="clear" w:color="auto" w:fill="FFFFFF"/>
        <w:spacing w:after="0" w:line="240" w:lineRule="auto"/>
        <w:rPr>
          <w:color w:val="000000"/>
          <w:szCs w:val="24"/>
        </w:rPr>
      </w:pPr>
      <w:r w:rsidRPr="00FD29D2">
        <w:rPr>
          <w:color w:val="000000"/>
          <w:szCs w:val="24"/>
          <w:lang w:bidi="es-ES"/>
        </w:rPr>
        <w:t xml:space="preserve">Se debe proporcionar protección contra los efectos de la exposición al ruido cuando los niveles de sonido superen los que se muestran en la Tabla N-1 de esta sección, medidos en escala A de un medidor de nivel sonoro estándar en respuesta lenta. </w:t>
      </w:r>
    </w:p>
    <w:p w14:paraId="2E41FC7D" w14:textId="77777777" w:rsidR="001048A1" w:rsidRPr="001048A1" w:rsidRDefault="00BA04F5" w:rsidP="00A73224">
      <w:pPr>
        <w:shd w:val="clear" w:color="auto" w:fill="FFFFFF"/>
        <w:spacing w:before="100" w:beforeAutospacing="1" w:after="0" w:line="240" w:lineRule="auto"/>
        <w:rPr>
          <w:color w:val="000000"/>
          <w:szCs w:val="24"/>
        </w:rPr>
      </w:pPr>
      <w:r w:rsidRPr="00FD29D2">
        <w:rPr>
          <w:color w:val="000000"/>
          <w:szCs w:val="24"/>
          <w:lang w:bidi="es-ES"/>
        </w:rPr>
        <w:t xml:space="preserve">Cuando los empleados estén expuestos a niveles de sonido que excedan los que se enumeran en la Tabla N-1 de esta sección, se deben utilizar controles administrativos o de ingeniería factibles. Si dichos controles no logran reducir los niveles de ruido dentro de los niveles de la tabla, se deberá proporcionar y utilizar equipo de protección personal para reducir los niveles de ruido a los niveles detallados en la tabla. </w:t>
      </w:r>
    </w:p>
    <w:p w14:paraId="34800CDF" w14:textId="77777777" w:rsidR="00BA04F5" w:rsidRPr="001048A1" w:rsidRDefault="00BA04F5" w:rsidP="00A73224">
      <w:pPr>
        <w:shd w:val="clear" w:color="auto" w:fill="FFFFFF"/>
        <w:spacing w:before="100" w:beforeAutospacing="1" w:after="0" w:line="240" w:lineRule="auto"/>
        <w:rPr>
          <w:color w:val="000000"/>
          <w:szCs w:val="24"/>
        </w:rPr>
      </w:pPr>
      <w:r w:rsidRPr="001048A1">
        <w:rPr>
          <w:b/>
          <w:lang w:bidi="es-ES"/>
        </w:rPr>
        <w:t>Tabla N-1 Exposición permisible al ruido</w:t>
      </w:r>
      <w:r w:rsidRPr="001048A1">
        <w:rPr>
          <w:b/>
          <w:vertAlign w:val="superscript"/>
          <w:lang w:bidi="es-ES"/>
        </w:rPr>
        <w:t>1</w:t>
      </w:r>
    </w:p>
    <w:p w14:paraId="2F7A891A"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color w:val="000000"/>
          <w:sz w:val="20"/>
          <w:szCs w:val="20"/>
        </w:rPr>
      </w:pPr>
    </w:p>
    <w:p w14:paraId="0AEA65DE"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color w:val="000000"/>
          <w:sz w:val="20"/>
          <w:szCs w:val="20"/>
        </w:rPr>
      </w:pPr>
    </w:p>
    <w:p w14:paraId="5D52AAB2" w14:textId="2A962371"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i/>
          <w:iCs/>
          <w:color w:val="000000"/>
          <w:sz w:val="20"/>
          <w:szCs w:val="20"/>
        </w:rPr>
      </w:pPr>
      <w:r w:rsidRPr="00BA04F5">
        <w:rPr>
          <w:rFonts w:ascii="Courier New" w:eastAsia="Courier New" w:hAnsi="Courier New" w:cs="Courier New"/>
          <w:b/>
          <w:i/>
          <w:color w:val="000000"/>
          <w:sz w:val="20"/>
          <w:szCs w:val="20"/>
          <w:lang w:bidi="es-ES"/>
        </w:rPr>
        <w:t xml:space="preserve">   Duración permitida       </w:t>
      </w:r>
      <w:r w:rsidR="00A34695">
        <w:rPr>
          <w:rFonts w:ascii="Courier New" w:eastAsia="Courier New" w:hAnsi="Courier New" w:cs="Courier New"/>
          <w:b/>
          <w:i/>
          <w:color w:val="000000"/>
          <w:sz w:val="20"/>
          <w:szCs w:val="20"/>
          <w:lang w:bidi="es-ES"/>
        </w:rPr>
        <w:tab/>
      </w:r>
      <w:r w:rsidR="00A34695">
        <w:rPr>
          <w:rFonts w:ascii="Courier New" w:eastAsia="Courier New" w:hAnsi="Courier New" w:cs="Courier New"/>
          <w:b/>
          <w:i/>
          <w:color w:val="000000"/>
          <w:sz w:val="20"/>
          <w:szCs w:val="20"/>
          <w:lang w:bidi="es-ES"/>
        </w:rPr>
        <w:tab/>
      </w:r>
      <w:r w:rsidRPr="00BA04F5">
        <w:rPr>
          <w:rFonts w:ascii="Courier New" w:eastAsia="Courier New" w:hAnsi="Courier New" w:cs="Courier New"/>
          <w:b/>
          <w:i/>
          <w:color w:val="000000"/>
          <w:sz w:val="20"/>
          <w:szCs w:val="20"/>
          <w:lang w:bidi="es-ES"/>
        </w:rPr>
        <w:t>Duración permitida</w:t>
      </w:r>
    </w:p>
    <w:p w14:paraId="476B5F95" w14:textId="5CDA629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i/>
          <w:iCs/>
          <w:color w:val="000000"/>
          <w:sz w:val="20"/>
          <w:szCs w:val="20"/>
        </w:rPr>
      </w:pPr>
      <w:r w:rsidRPr="00BA04F5">
        <w:rPr>
          <w:rFonts w:ascii="Courier New" w:eastAsia="Courier New" w:hAnsi="Courier New" w:cs="Courier New"/>
          <w:b/>
          <w:i/>
          <w:color w:val="000000"/>
          <w:sz w:val="20"/>
          <w:szCs w:val="20"/>
          <w:lang w:bidi="es-ES"/>
        </w:rPr>
        <w:t xml:space="preserve">Nivel    Por día de trabajo      </w:t>
      </w:r>
      <w:r w:rsidR="00A34695">
        <w:rPr>
          <w:rFonts w:ascii="Courier New" w:eastAsia="Courier New" w:hAnsi="Courier New" w:cs="Courier New"/>
          <w:b/>
          <w:i/>
          <w:color w:val="000000"/>
          <w:sz w:val="20"/>
          <w:szCs w:val="20"/>
          <w:lang w:bidi="es-ES"/>
        </w:rPr>
        <w:tab/>
      </w:r>
      <w:r w:rsidRPr="00BA04F5">
        <w:rPr>
          <w:rFonts w:ascii="Courier New" w:eastAsia="Courier New" w:hAnsi="Courier New" w:cs="Courier New"/>
          <w:b/>
          <w:i/>
          <w:color w:val="000000"/>
          <w:sz w:val="20"/>
          <w:szCs w:val="20"/>
          <w:lang w:bidi="es-ES"/>
        </w:rPr>
        <w:t>Por día de trabajo</w:t>
      </w:r>
    </w:p>
    <w:p w14:paraId="134C23C3" w14:textId="77777777" w:rsidR="00A34695" w:rsidRDefault="00BA04F5" w:rsidP="00A34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i/>
          <w:iCs/>
          <w:color w:val="000000"/>
          <w:sz w:val="20"/>
          <w:szCs w:val="20"/>
        </w:rPr>
      </w:pPr>
      <w:r w:rsidRPr="00BA04F5">
        <w:rPr>
          <w:rFonts w:ascii="Courier New" w:eastAsia="Courier New" w:hAnsi="Courier New" w:cs="Courier New"/>
          <w:b/>
          <w:i/>
          <w:color w:val="000000"/>
          <w:sz w:val="20"/>
          <w:szCs w:val="20"/>
          <w:lang w:bidi="es-ES"/>
        </w:rPr>
        <w:t xml:space="preserve">de sonido (horas-        </w:t>
      </w:r>
      <w:r w:rsidR="00A34695">
        <w:rPr>
          <w:rFonts w:ascii="Courier New" w:eastAsia="Courier New" w:hAnsi="Courier New" w:cs="Courier New"/>
          <w:b/>
          <w:i/>
          <w:color w:val="000000"/>
          <w:sz w:val="20"/>
          <w:szCs w:val="20"/>
          <w:lang w:bidi="es-ES"/>
        </w:rPr>
        <w:tab/>
      </w:r>
      <w:r w:rsidR="00A34695">
        <w:rPr>
          <w:rFonts w:ascii="Courier New" w:eastAsia="Courier New" w:hAnsi="Courier New" w:cs="Courier New"/>
          <w:b/>
          <w:i/>
          <w:color w:val="000000"/>
          <w:sz w:val="20"/>
          <w:szCs w:val="20"/>
          <w:lang w:bidi="es-ES"/>
        </w:rPr>
        <w:tab/>
      </w:r>
      <w:r w:rsidRPr="00BA04F5">
        <w:rPr>
          <w:rFonts w:ascii="Courier New" w:eastAsia="Courier New" w:hAnsi="Courier New" w:cs="Courier New"/>
          <w:b/>
          <w:i/>
          <w:color w:val="000000"/>
          <w:sz w:val="20"/>
          <w:szCs w:val="20"/>
          <w:lang w:bidi="es-ES"/>
        </w:rPr>
        <w:t>Nivel de sonido (horas-</w:t>
      </w:r>
    </w:p>
    <w:p w14:paraId="678E1D7B" w14:textId="21488EF6" w:rsidR="00BA04F5" w:rsidRPr="00A34695" w:rsidRDefault="00BA04F5" w:rsidP="00A346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b/>
          <w:i/>
          <w:iCs/>
          <w:color w:val="000000"/>
          <w:sz w:val="20"/>
          <w:szCs w:val="20"/>
        </w:rPr>
      </w:pPr>
      <w:r w:rsidRPr="00BA04F5">
        <w:rPr>
          <w:rFonts w:ascii="Courier New" w:eastAsia="Courier New" w:hAnsi="Courier New" w:cs="Courier New"/>
          <w:b/>
          <w:i/>
          <w:color w:val="000000"/>
          <w:sz w:val="20"/>
          <w:szCs w:val="20"/>
          <w:lang w:bidi="es-ES"/>
        </w:rPr>
        <w:t>(</w:t>
      </w:r>
      <w:proofErr w:type="spellStart"/>
      <w:r w:rsidRPr="00BA04F5">
        <w:rPr>
          <w:rFonts w:ascii="Courier New" w:eastAsia="Courier New" w:hAnsi="Courier New" w:cs="Courier New"/>
          <w:b/>
          <w:i/>
          <w:color w:val="000000"/>
          <w:sz w:val="20"/>
          <w:szCs w:val="20"/>
          <w:lang w:bidi="es-ES"/>
        </w:rPr>
        <w:t>dBA</w:t>
      </w:r>
      <w:proofErr w:type="spellEnd"/>
      <w:r w:rsidRPr="00BA04F5">
        <w:rPr>
          <w:rFonts w:ascii="Courier New" w:eastAsia="Courier New" w:hAnsi="Courier New" w:cs="Courier New"/>
          <w:b/>
          <w:i/>
          <w:color w:val="000000"/>
          <w:sz w:val="20"/>
          <w:szCs w:val="20"/>
          <w:lang w:bidi="es-ES"/>
        </w:rPr>
        <w:t>)   minutos)   horas  (dBA)    minutos)  horas</w:t>
      </w:r>
    </w:p>
    <w:p w14:paraId="520DECA5"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p>
    <w:p w14:paraId="7B3C6488"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90........... 8-0...... 8.00   103......... 1-19.... 1.32</w:t>
      </w:r>
    </w:p>
    <w:p w14:paraId="56E9B981"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91........... 6-58..... 6.96   104.......... 1-9.... 1.15</w:t>
      </w:r>
    </w:p>
    <w:p w14:paraId="5F7E6CB1"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92........... 6-4...... 6.06   105.......... 1-0.... 1.00</w:t>
      </w:r>
    </w:p>
    <w:p w14:paraId="101CB28C"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93........... 5-17..... 5.28   106......... 0-52.... 0.86</w:t>
      </w:r>
    </w:p>
    <w:p w14:paraId="37FA5C15"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94........... 4-36..... 4.60   107......... 0-46.... 0.76</w:t>
      </w:r>
    </w:p>
    <w:p w14:paraId="1AAB6673"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95........... 4-0...... 4.00   108......... 0-40.... 0.66</w:t>
      </w:r>
    </w:p>
    <w:p w14:paraId="3C8614EE"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96........... 3-29..... 3.48   109......... 0-34.... 0.56</w:t>
      </w:r>
    </w:p>
    <w:p w14:paraId="7EDDCF6A"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97........... 3-2...... 3.03   110......... 0-30.... 0.50</w:t>
      </w:r>
    </w:p>
    <w:p w14:paraId="1E6B175C"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98........... 2-38..... 2.63   111......... 0-26.... 0.43</w:t>
      </w:r>
    </w:p>
    <w:p w14:paraId="0D6BF606"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99........... 2-18..... 2.30   112......... 0-23.... 0.38</w:t>
      </w:r>
    </w:p>
    <w:p w14:paraId="01C9F03E"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100.......... 2-0...... 2.00   113......... 0-20.... 0.33</w:t>
      </w:r>
    </w:p>
    <w:p w14:paraId="3B122682"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101.......... 1-44..... 1.73   114......... 0-17.... 0.28</w:t>
      </w:r>
    </w:p>
    <w:p w14:paraId="425C149B" w14:textId="77777777" w:rsidR="00BA04F5" w:rsidRPr="00BA04F5" w:rsidRDefault="00BA04F5" w:rsidP="00A732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A04F5">
        <w:rPr>
          <w:rFonts w:ascii="Courier New" w:eastAsia="Courier New" w:hAnsi="Courier New" w:cs="Courier New"/>
          <w:color w:val="000000"/>
          <w:sz w:val="20"/>
          <w:szCs w:val="20"/>
          <w:lang w:bidi="es-ES"/>
        </w:rPr>
        <w:t>102.......... 1-31..... 1.52   115......... 0-15.... 0.25</w:t>
      </w:r>
    </w:p>
    <w:p w14:paraId="618F64CF" w14:textId="77777777" w:rsidR="00BA04F5" w:rsidRPr="00FD29D2" w:rsidRDefault="00BA04F5" w:rsidP="00A73224">
      <w:pPr>
        <w:shd w:val="clear" w:color="auto" w:fill="FFFFFF"/>
        <w:spacing w:before="100" w:beforeAutospacing="1" w:after="0" w:line="240" w:lineRule="auto"/>
        <w:rPr>
          <w:color w:val="000000"/>
          <w:szCs w:val="24"/>
        </w:rPr>
      </w:pPr>
      <w:r w:rsidRPr="00FD29D2">
        <w:rPr>
          <w:color w:val="000000"/>
          <w:szCs w:val="24"/>
          <w:vertAlign w:val="superscript"/>
          <w:lang w:bidi="es-ES"/>
        </w:rPr>
        <w:t>1</w:t>
      </w:r>
      <w:r w:rsidRPr="00FD29D2">
        <w:rPr>
          <w:color w:val="000000"/>
          <w:szCs w:val="24"/>
          <w:lang w:bidi="es-ES"/>
        </w:rPr>
        <w:t xml:space="preserve"> Cuando la exposición diaria al ruido se compone de dos o más períodos de exposición al ruido de diferentes niveles, se debe considerar su efecto combinado, en lugar del efecto individual de cada uno. Si la suma de las siguientes fracciones: C1/T1 + C2/T2 . . . Cn/Tn supera la unidad, entonces, se debe considerar que la exposición mixta excede el valor límite. Cn indica el tiempo total de exposición a un nivel de ruido especificado, y Tn indica el tiempo total de exposición permitido a ese nivel. </w:t>
      </w:r>
    </w:p>
    <w:p w14:paraId="551B459F" w14:textId="77777777" w:rsidR="00BA04F5" w:rsidRPr="00FD29D2" w:rsidRDefault="00BA04F5" w:rsidP="00A73224">
      <w:pPr>
        <w:shd w:val="clear" w:color="auto" w:fill="FFFFFF"/>
        <w:spacing w:before="100" w:beforeAutospacing="1" w:after="0" w:line="240" w:lineRule="auto"/>
        <w:rPr>
          <w:color w:val="000000"/>
          <w:szCs w:val="24"/>
        </w:rPr>
      </w:pPr>
      <w:r w:rsidRPr="00FD29D2">
        <w:rPr>
          <w:color w:val="000000"/>
          <w:szCs w:val="24"/>
          <w:lang w:bidi="es-ES"/>
        </w:rPr>
        <w:t xml:space="preserve">(c) Si las variaciones en el nivel de ruido incluyen máximos a intervalos de 1 segundo o menos, el ruido debe considerarse continuo. </w:t>
      </w:r>
    </w:p>
    <w:p w14:paraId="124AB83C" w14:textId="77777777" w:rsidR="00BA04F5" w:rsidRPr="00FD29D2" w:rsidRDefault="00BA04F5" w:rsidP="00A73224">
      <w:pPr>
        <w:shd w:val="clear" w:color="auto" w:fill="FFFFFF"/>
        <w:spacing w:before="100" w:beforeAutospacing="1" w:after="0" w:line="240" w:lineRule="auto"/>
        <w:rPr>
          <w:color w:val="000000"/>
          <w:szCs w:val="24"/>
        </w:rPr>
      </w:pPr>
      <w:r w:rsidRPr="00FD29D2">
        <w:rPr>
          <w:color w:val="000000"/>
          <w:szCs w:val="24"/>
          <w:lang w:bidi="es-ES"/>
        </w:rPr>
        <w:t xml:space="preserve">(d) La exposición a ruidos de impulsos o impacto no debe superar los 140 dB de nivel de presión sonora pico. </w:t>
      </w:r>
    </w:p>
    <w:p w14:paraId="578A969C" w14:textId="77777777" w:rsidR="005C27FD" w:rsidRPr="001048A1" w:rsidRDefault="005C27FD" w:rsidP="004759EA">
      <w:pPr>
        <w:pStyle w:val="TableofContents"/>
      </w:pPr>
      <w:r>
        <w:rPr>
          <w:rFonts w:ascii="Times New Roman" w:hAnsi="Times New Roman"/>
          <w:color w:val="000000"/>
          <w:sz w:val="24"/>
          <w:szCs w:val="24"/>
          <w:lang w:bidi="es-ES"/>
        </w:rPr>
        <w:br w:type="page"/>
      </w:r>
      <w:bookmarkStart w:id="19" w:name="_Toc182561497"/>
      <w:r w:rsidRPr="005C27FD">
        <w:rPr>
          <w:lang w:bidi="es-ES"/>
        </w:rPr>
        <w:lastRenderedPageBreak/>
        <w:t>Definiciones</w:t>
      </w:r>
      <w:bookmarkEnd w:id="19"/>
    </w:p>
    <w:p w14:paraId="7AC0BD14" w14:textId="77777777" w:rsidR="005C27FD" w:rsidRDefault="005C27FD" w:rsidP="00A73224">
      <w:pPr>
        <w:spacing w:after="0" w:line="240" w:lineRule="auto"/>
      </w:pPr>
      <w:r w:rsidRPr="001D2708">
        <w:rPr>
          <w:b/>
          <w:lang w:bidi="es-ES"/>
        </w:rPr>
        <w:t>Nivel de acción.</w:t>
      </w:r>
      <w:r w:rsidRPr="001D2708">
        <w:rPr>
          <w:lang w:bidi="es-ES"/>
        </w:rPr>
        <w:t xml:space="preserve"> 85 decibeles durante un promedio ponderado en el tiempo (PPT) de 8 horas medidos en escala A y respuesta lenta, o una dosis de ruido equivalente del 50%.</w:t>
      </w:r>
    </w:p>
    <w:p w14:paraId="4F22A35F" w14:textId="77777777" w:rsidR="005C27FD" w:rsidRPr="001D2708" w:rsidRDefault="005C27FD" w:rsidP="00A73224">
      <w:pPr>
        <w:spacing w:after="0" w:line="240" w:lineRule="auto"/>
      </w:pPr>
      <w:r w:rsidRPr="001D2708">
        <w:rPr>
          <w:lang w:bidi="es-ES"/>
        </w:rPr>
        <w:t xml:space="preserve"> </w:t>
      </w:r>
    </w:p>
    <w:p w14:paraId="7EE25E22" w14:textId="77777777" w:rsidR="005C27FD" w:rsidRPr="001D2708" w:rsidRDefault="005C27FD" w:rsidP="00A73224">
      <w:pPr>
        <w:spacing w:after="0" w:line="240" w:lineRule="auto"/>
      </w:pPr>
      <w:r w:rsidRPr="001D2708">
        <w:rPr>
          <w:b/>
          <w:lang w:bidi="es-ES"/>
        </w:rPr>
        <w:t>Audiograma.</w:t>
      </w:r>
      <w:r w:rsidRPr="001D2708">
        <w:rPr>
          <w:lang w:bidi="es-ES"/>
        </w:rPr>
        <w:t xml:space="preserve"> Diagrama, gráfico o tabla resultante de una prueba audiométrica que muestra los niveles del umbral auditivo de una persona en función de la frecuencia. </w:t>
      </w:r>
    </w:p>
    <w:p w14:paraId="4D422A66" w14:textId="77777777" w:rsidR="002D7C57" w:rsidRDefault="002D7C57" w:rsidP="00A73224">
      <w:pPr>
        <w:spacing w:after="0" w:line="240" w:lineRule="auto"/>
        <w:rPr>
          <w:b/>
        </w:rPr>
      </w:pPr>
    </w:p>
    <w:p w14:paraId="7E616231" w14:textId="77777777" w:rsidR="005C27FD" w:rsidRDefault="005C27FD" w:rsidP="00A73224">
      <w:pPr>
        <w:spacing w:after="0" w:line="240" w:lineRule="auto"/>
      </w:pPr>
      <w:r w:rsidRPr="001D2708">
        <w:rPr>
          <w:b/>
          <w:lang w:bidi="es-ES"/>
        </w:rPr>
        <w:t>Audiólogo.</w:t>
      </w:r>
      <w:r w:rsidRPr="001D2708">
        <w:rPr>
          <w:lang w:bidi="es-ES"/>
        </w:rPr>
        <w:t xml:space="preserve"> Profesional especializado en el estudio y la rehabilitación de la audición, certificado por la Asociación Estadounidense del Habla, el Lenguaje y la Audición o autorizado por una junta estatal de examinadores. </w:t>
      </w:r>
    </w:p>
    <w:p w14:paraId="7900FB84" w14:textId="77777777" w:rsidR="005C27FD" w:rsidRPr="001D2708" w:rsidRDefault="005C27FD" w:rsidP="00A73224">
      <w:pPr>
        <w:spacing w:after="0" w:line="240" w:lineRule="auto"/>
      </w:pPr>
    </w:p>
    <w:p w14:paraId="35BDF1C3" w14:textId="77777777" w:rsidR="005C27FD" w:rsidRDefault="005C27FD" w:rsidP="00A73224">
      <w:pPr>
        <w:spacing w:after="0" w:line="240" w:lineRule="auto"/>
      </w:pPr>
      <w:r w:rsidRPr="001D2708">
        <w:rPr>
          <w:b/>
          <w:lang w:bidi="es-ES"/>
        </w:rPr>
        <w:t>Audiograma de base.</w:t>
      </w:r>
      <w:r w:rsidRPr="001D2708">
        <w:rPr>
          <w:lang w:bidi="es-ES"/>
        </w:rPr>
        <w:t xml:space="preserve"> Audiograma con el que se comparan los audiogramas futuros. </w:t>
      </w:r>
    </w:p>
    <w:p w14:paraId="52F09497" w14:textId="77777777" w:rsidR="005C27FD" w:rsidRPr="001D2708" w:rsidRDefault="005C27FD" w:rsidP="00A73224">
      <w:pPr>
        <w:spacing w:after="0" w:line="240" w:lineRule="auto"/>
      </w:pPr>
    </w:p>
    <w:p w14:paraId="72813B05" w14:textId="77777777" w:rsidR="005C27FD" w:rsidRDefault="005C27FD" w:rsidP="00A73224">
      <w:pPr>
        <w:spacing w:after="0" w:line="240" w:lineRule="auto"/>
      </w:pPr>
      <w:r w:rsidRPr="001D2708">
        <w:rPr>
          <w:b/>
          <w:lang w:bidi="es-ES"/>
        </w:rPr>
        <w:t>Nivel sonoro criterio.</w:t>
      </w:r>
      <w:r w:rsidRPr="001D2708">
        <w:rPr>
          <w:lang w:bidi="es-ES"/>
        </w:rPr>
        <w:t xml:space="preserve"> Un nivel sonoro de 90 decibeles. </w:t>
      </w:r>
    </w:p>
    <w:p w14:paraId="62C22AAC" w14:textId="77777777" w:rsidR="005C27FD" w:rsidRPr="001D2708" w:rsidRDefault="005C27FD" w:rsidP="00A73224">
      <w:pPr>
        <w:spacing w:after="0" w:line="240" w:lineRule="auto"/>
      </w:pPr>
    </w:p>
    <w:p w14:paraId="4DEBEC10" w14:textId="77777777" w:rsidR="005C27FD" w:rsidRPr="001D2708" w:rsidRDefault="005C27FD" w:rsidP="00A73224">
      <w:pPr>
        <w:spacing w:after="0" w:line="240" w:lineRule="auto"/>
      </w:pPr>
      <w:r w:rsidRPr="001D2708">
        <w:rPr>
          <w:b/>
          <w:lang w:bidi="es-ES"/>
        </w:rPr>
        <w:t>Decibeles (dB</w:t>
      </w:r>
      <w:r w:rsidRPr="001D2708">
        <w:rPr>
          <w:lang w:bidi="es-ES"/>
        </w:rPr>
        <w:t xml:space="preserve">). Unidad de medida del nivel sonoro. </w:t>
      </w:r>
    </w:p>
    <w:p w14:paraId="6ECC0B02" w14:textId="77777777" w:rsidR="005C27FD" w:rsidRDefault="005C27FD" w:rsidP="00A73224">
      <w:pPr>
        <w:spacing w:after="0" w:line="240" w:lineRule="auto"/>
      </w:pPr>
    </w:p>
    <w:p w14:paraId="24CF4CD4" w14:textId="77777777" w:rsidR="005C27FD" w:rsidRDefault="005C27FD" w:rsidP="00A73224">
      <w:pPr>
        <w:spacing w:after="0" w:line="240" w:lineRule="auto"/>
      </w:pPr>
      <w:r w:rsidRPr="001D2708">
        <w:rPr>
          <w:b/>
          <w:lang w:bidi="es-ES"/>
        </w:rPr>
        <w:t>dBA (Decibeles ponderados en A).</w:t>
      </w:r>
      <w:r w:rsidRPr="001D2708">
        <w:rPr>
          <w:lang w:bidi="es-ES"/>
        </w:rPr>
        <w:t xml:space="preserve"> Unidad de medida del nivel sonoro corregido a la escala ponderada A, según se define en la norma S1.4-1971 (R1976) del Instituto Nacional Estadounidense de Estándares (ANSI, por sus siglas en inglés), utilizando un nivel de referencia de 20 micropascales (0.00002 Newton por metro cuadrado).</w:t>
      </w:r>
    </w:p>
    <w:p w14:paraId="3FC339A8" w14:textId="77777777" w:rsidR="005C27FD" w:rsidRPr="001D2708" w:rsidRDefault="005C27FD" w:rsidP="00A73224">
      <w:pPr>
        <w:spacing w:after="0" w:line="240" w:lineRule="auto"/>
      </w:pPr>
      <w:r w:rsidRPr="001D2708">
        <w:rPr>
          <w:lang w:bidi="es-ES"/>
        </w:rPr>
        <w:t xml:space="preserve"> </w:t>
      </w:r>
    </w:p>
    <w:p w14:paraId="3F87B74D" w14:textId="77777777" w:rsidR="005C27FD" w:rsidRDefault="005C27FD" w:rsidP="00A73224">
      <w:pPr>
        <w:spacing w:after="0" w:line="240" w:lineRule="auto"/>
      </w:pPr>
      <w:r w:rsidRPr="001D2708">
        <w:rPr>
          <w:b/>
          <w:lang w:bidi="es-ES"/>
        </w:rPr>
        <w:t>Hertz (Hz).</w:t>
      </w:r>
      <w:r w:rsidRPr="001D2708">
        <w:rPr>
          <w:lang w:bidi="es-ES"/>
        </w:rPr>
        <w:t xml:space="preserve"> Unidad de medida de frecuencia, numéricamente igual a ciclos por segundo. </w:t>
      </w:r>
    </w:p>
    <w:p w14:paraId="548FD392" w14:textId="77777777" w:rsidR="005C27FD" w:rsidRPr="001D2708" w:rsidRDefault="005C27FD" w:rsidP="00A73224">
      <w:pPr>
        <w:spacing w:after="0" w:line="240" w:lineRule="auto"/>
      </w:pPr>
    </w:p>
    <w:p w14:paraId="2CB476A2" w14:textId="77777777" w:rsidR="005C27FD" w:rsidRDefault="005C27FD" w:rsidP="00A73224">
      <w:pPr>
        <w:spacing w:after="0" w:line="240" w:lineRule="auto"/>
      </w:pPr>
      <w:r w:rsidRPr="001D2708">
        <w:rPr>
          <w:b/>
          <w:lang w:bidi="es-ES"/>
        </w:rPr>
        <w:t>Patología médica.</w:t>
      </w:r>
      <w:r w:rsidRPr="001D2708">
        <w:rPr>
          <w:lang w:bidi="es-ES"/>
        </w:rPr>
        <w:t xml:space="preserve"> Un trastorno o enfermedad. A los fines de este reglamento, una condición o enfermedad que afecta el oído, que debe ser tratada por un médico especialista. </w:t>
      </w:r>
    </w:p>
    <w:p w14:paraId="22380297" w14:textId="77777777" w:rsidR="005C27FD" w:rsidRPr="001D2708" w:rsidRDefault="005C27FD" w:rsidP="00A73224">
      <w:pPr>
        <w:spacing w:after="0" w:line="240" w:lineRule="auto"/>
      </w:pPr>
    </w:p>
    <w:p w14:paraId="59C8173F" w14:textId="77777777" w:rsidR="005C27FD" w:rsidRPr="001D2708" w:rsidRDefault="005C27FD" w:rsidP="00A73224">
      <w:pPr>
        <w:spacing w:after="0" w:line="240" w:lineRule="auto"/>
      </w:pPr>
      <w:r w:rsidRPr="001D2708">
        <w:rPr>
          <w:b/>
          <w:lang w:bidi="es-ES"/>
        </w:rPr>
        <w:t>Otorrinolaringólogo.</w:t>
      </w:r>
      <w:r w:rsidRPr="001D2708">
        <w:rPr>
          <w:lang w:bidi="es-ES"/>
        </w:rPr>
        <w:t xml:space="preserve"> Un médico especializado en el diagnóstico y tratamiento de trastornos del oído, la nariz y la garganta. </w:t>
      </w:r>
    </w:p>
    <w:p w14:paraId="6C30B529" w14:textId="77777777" w:rsidR="005C27FD" w:rsidRDefault="005C27FD" w:rsidP="00A73224">
      <w:pPr>
        <w:spacing w:after="0" w:line="240" w:lineRule="auto"/>
      </w:pPr>
      <w:r w:rsidRPr="001D2708">
        <w:rPr>
          <w:lang w:bidi="es-ES"/>
        </w:rPr>
        <w:t xml:space="preserve">Exposición representativa. Mediciones de la dosis de ruido de un empleado o del nivel sonoro durante un promedio ponderado en el tiempo de 8 horas que el empleador considera representativo de la exposición de otros empleados en el lugar de trabajo. </w:t>
      </w:r>
    </w:p>
    <w:p w14:paraId="23A2C79A" w14:textId="77777777" w:rsidR="005C27FD" w:rsidRPr="001D2708" w:rsidRDefault="005C27FD" w:rsidP="00A73224">
      <w:pPr>
        <w:spacing w:after="0" w:line="240" w:lineRule="auto"/>
      </w:pPr>
    </w:p>
    <w:p w14:paraId="36D03364" w14:textId="77777777" w:rsidR="005C27FD" w:rsidRDefault="005C27FD" w:rsidP="00A73224">
      <w:pPr>
        <w:spacing w:after="0" w:line="240" w:lineRule="auto"/>
      </w:pPr>
      <w:r w:rsidRPr="001D2708">
        <w:rPr>
          <w:b/>
          <w:lang w:bidi="es-ES"/>
        </w:rPr>
        <w:t>Nivel sonoro.</w:t>
      </w:r>
      <w:r w:rsidRPr="001D2708">
        <w:rPr>
          <w:lang w:bidi="es-ES"/>
        </w:rPr>
        <w:t xml:space="preserve"> Diez veces el logaritmo común de la relación entre el cuadrado de la presión sonora ponderada A medida y el cuadrado de la presión de referencia estándar de 20 micropascales. Unidad: decibeles (dB). Para su uso con esta normativa, se requiere una respuesta de tiempo LENTA, de conformidad con la norma S1.4-1971 (R1976) del ANSI.</w:t>
      </w:r>
    </w:p>
    <w:p w14:paraId="6C505200" w14:textId="77777777" w:rsidR="005C27FD" w:rsidRPr="001D2708" w:rsidRDefault="005C27FD" w:rsidP="00A73224">
      <w:pPr>
        <w:spacing w:after="0" w:line="240" w:lineRule="auto"/>
      </w:pPr>
      <w:r w:rsidRPr="001D2708">
        <w:rPr>
          <w:lang w:bidi="es-ES"/>
        </w:rPr>
        <w:t xml:space="preserve"> </w:t>
      </w:r>
    </w:p>
    <w:p w14:paraId="6066BF90" w14:textId="77777777" w:rsidR="005C27FD" w:rsidRPr="001D2708" w:rsidRDefault="005C27FD" w:rsidP="00A73224">
      <w:pPr>
        <w:spacing w:after="0" w:line="240" w:lineRule="auto"/>
      </w:pPr>
      <w:r w:rsidRPr="001D2708">
        <w:rPr>
          <w:b/>
          <w:lang w:bidi="es-ES"/>
        </w:rPr>
        <w:t>Medidor de nivel sonoro.</w:t>
      </w:r>
      <w:r w:rsidRPr="001D2708">
        <w:rPr>
          <w:lang w:bidi="es-ES"/>
        </w:rPr>
        <w:t xml:space="preserve"> Un instrumento para la medición del nivel de sonido.</w:t>
      </w:r>
    </w:p>
    <w:p w14:paraId="60CFD100" w14:textId="77777777" w:rsidR="005C27FD" w:rsidRPr="00BA04F5" w:rsidRDefault="005C27FD" w:rsidP="00A73224">
      <w:pPr>
        <w:shd w:val="clear" w:color="auto" w:fill="FFFFFF"/>
        <w:spacing w:before="100" w:beforeAutospacing="1" w:after="0" w:line="240" w:lineRule="auto"/>
        <w:rPr>
          <w:rFonts w:ascii="Times New Roman" w:hAnsi="Times New Roman"/>
          <w:color w:val="000000"/>
          <w:sz w:val="24"/>
          <w:szCs w:val="24"/>
        </w:rPr>
      </w:pPr>
    </w:p>
    <w:p w14:paraId="1F91D71A" w14:textId="77777777" w:rsidR="00BA04F5" w:rsidRPr="00F330F1" w:rsidRDefault="00BA04F5" w:rsidP="00A73224">
      <w:pPr>
        <w:spacing w:after="0" w:line="240" w:lineRule="auto"/>
        <w:rPr>
          <w:color w:val="4472C4"/>
          <w:sz w:val="32"/>
          <w:szCs w:val="32"/>
        </w:rPr>
      </w:pPr>
    </w:p>
    <w:sectPr w:rsidR="00BA04F5" w:rsidRPr="00F330F1" w:rsidSect="00CE2BAE">
      <w:headerReference w:type="first" r:id="rId14"/>
      <w:footerReference w:type="first" r:id="rId15"/>
      <w:pgSz w:w="12240" w:h="15840"/>
      <w:pgMar w:top="2151" w:right="720" w:bottom="720" w:left="720" w:header="720" w:footer="5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01FB5" w14:textId="77777777" w:rsidR="000D5419" w:rsidRDefault="000D5419" w:rsidP="00BE3E72">
      <w:pPr>
        <w:spacing w:after="0" w:line="240" w:lineRule="auto"/>
      </w:pPr>
      <w:r>
        <w:separator/>
      </w:r>
    </w:p>
  </w:endnote>
  <w:endnote w:type="continuationSeparator" w:id="0">
    <w:p w14:paraId="109C1618" w14:textId="77777777" w:rsidR="000D5419" w:rsidRDefault="000D5419" w:rsidP="00BE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e Sans A">
    <w:panose1 w:val="00000000000000000000"/>
    <w:charset w:val="00"/>
    <w:family w:val="swiss"/>
    <w:notTrueType/>
    <w:pitch w:val="variable"/>
    <w:sig w:usb0="A000026F" w:usb1="500078FB" w:usb2="00000000" w:usb3="00000000" w:csb0="00000197" w:csb1="00000000"/>
  </w:font>
  <w:font w:name="Adagio_Slab Thin">
    <w:panose1 w:val="00000000000000000000"/>
    <w:charset w:val="00"/>
    <w:family w:val="modern"/>
    <w:notTrueType/>
    <w:pitch w:val="variable"/>
    <w:sig w:usb0="00000007" w:usb1="00000000" w:usb2="00000000" w:usb3="00000000" w:csb0="00000093" w:csb1="00000000"/>
  </w:font>
  <w:font w:name="Adagio_Slab">
    <w:altName w:val="Calibri"/>
    <w:panose1 w:val="00000000000000000000"/>
    <w:charset w:val="00"/>
    <w:family w:val="modern"/>
    <w:notTrueType/>
    <w:pitch w:val="variable"/>
    <w:sig w:usb0="00000007" w:usb1="00000000" w:usb2="00000000" w:usb3="00000000" w:csb0="0000009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re Sans A 45 Regular">
    <w:altName w:val="Arial"/>
    <w:panose1 w:val="00000000000000000000"/>
    <w:charset w:val="00"/>
    <w:family w:val="swiss"/>
    <w:notTrueType/>
    <w:pitch w:val="variable"/>
    <w:sig w:usb0="A000026F" w:usb1="500078FB"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Sabon-Roman">
    <w:altName w:val="Cambria"/>
    <w:panose1 w:val="00000000000000000000"/>
    <w:charset w:val="00"/>
    <w:family w:val="roman"/>
    <w:notTrueType/>
    <w:pitch w:val="default"/>
    <w:sig w:usb0="00000003" w:usb1="00000000" w:usb2="00000000" w:usb3="00000000" w:csb0="00000001" w:csb1="00000000"/>
  </w:font>
  <w:font w:name="AdobePiStd">
    <w:altName w:val="Yu Gothic"/>
    <w:panose1 w:val="00000000000000000000"/>
    <w:charset w:val="80"/>
    <w:family w:val="auto"/>
    <w:notTrueType/>
    <w:pitch w:val="default"/>
    <w:sig w:usb0="00000001" w:usb1="08070000" w:usb2="00000010" w:usb3="00000000" w:csb0="00020000"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2D826" w14:textId="77777777" w:rsidR="000E045B" w:rsidRDefault="00000000">
    <w:pPr>
      <w:pStyle w:val="Footer"/>
    </w:pPr>
    <w:r>
      <w:rPr>
        <w:noProof/>
        <w:lang w:bidi="es-ES"/>
      </w:rPr>
      <w:pict w14:anchorId="47F268E4">
        <v:shapetype id="_x0000_t202" coordsize="21600,21600" o:spt="202" path="m,l,21600r21600,l21600,xe">
          <v:stroke joinstyle="miter"/>
          <v:path gradientshapeok="t" o:connecttype="rect"/>
        </v:shapetype>
        <v:shape id="_x0000_s1045" type="#_x0000_t202" style="position:absolute;margin-left:490.3pt;margin-top:7.95pt;width:72.55pt;height:25.7pt;z-index:7" filled="f" stroked="f">
          <v:textbox style="mso-next-textbox:#_x0000_s1045">
            <w:txbxContent>
              <w:p w14:paraId="2C183C4C" w14:textId="77777777" w:rsidR="000E045B" w:rsidRPr="00B42D9C" w:rsidRDefault="000E045B" w:rsidP="00B416FC">
                <w:pPr>
                  <w:rPr>
                    <w:color w:val="7F7F7F"/>
                    <w:sz w:val="16"/>
                  </w:rPr>
                </w:pPr>
                <w:r w:rsidRPr="000B72E1">
                  <w:rPr>
                    <w:color w:val="7F7F7F"/>
                    <w:sz w:val="16"/>
                    <w:lang w:bidi="es-ES"/>
                  </w:rPr>
                  <w:t xml:space="preserve">Página | </w:t>
                </w:r>
                <w:r w:rsidRPr="00B42D9C">
                  <w:rPr>
                    <w:color w:val="7F7F7F"/>
                    <w:sz w:val="16"/>
                    <w:lang w:bidi="es-ES"/>
                  </w:rPr>
                  <w:fldChar w:fldCharType="begin"/>
                </w:r>
                <w:r w:rsidRPr="00B42D9C">
                  <w:rPr>
                    <w:color w:val="7F7F7F"/>
                    <w:sz w:val="16"/>
                    <w:lang w:bidi="es-ES"/>
                  </w:rPr>
                  <w:instrText xml:space="preserve"> PAGE   \* MERGEFORMAT </w:instrText>
                </w:r>
                <w:r w:rsidRPr="00B42D9C">
                  <w:rPr>
                    <w:color w:val="7F7F7F"/>
                    <w:sz w:val="16"/>
                    <w:lang w:bidi="es-ES"/>
                  </w:rPr>
                  <w:fldChar w:fldCharType="separate"/>
                </w:r>
                <w:r w:rsidRPr="00B42D9C">
                  <w:rPr>
                    <w:b/>
                    <w:noProof/>
                    <w:color w:val="7F7F7F"/>
                    <w:sz w:val="16"/>
                    <w:lang w:bidi="es-ES"/>
                  </w:rPr>
                  <w:t>12</w:t>
                </w:r>
                <w:r w:rsidRPr="00B42D9C">
                  <w:rPr>
                    <w:color w:val="7F7F7F"/>
                    <w:sz w:val="16"/>
                    <w:lang w:bidi="es-ES"/>
                  </w:rPr>
                  <w:fldChar w:fldCharType="end"/>
                </w:r>
              </w:p>
            </w:txbxContent>
          </v:textbox>
        </v:shape>
      </w:pict>
    </w:r>
    <w:r>
      <w:rPr>
        <w:noProof/>
        <w:lang w:bidi="es-ES"/>
      </w:rPr>
      <w:pict w14:anchorId="39AECA7F">
        <v:shape id="_x0000_s1036" type="#_x0000_t202" style="position:absolute;margin-left:.75pt;margin-top:10.1pt;width:549.65pt;height:15.35pt;z-index:4" filled="f" stroked="f">
          <v:textbox style="mso-next-textbox:#_x0000_s1036">
            <w:txbxContent>
              <w:p w14:paraId="4E316D4B" w14:textId="77777777" w:rsidR="000E045B" w:rsidRPr="00B9563B" w:rsidRDefault="000E045B" w:rsidP="00B9563B">
                <w:pPr>
                  <w:jc w:val="center"/>
                </w:pPr>
                <w:r w:rsidRPr="0045545E">
                  <w:rPr>
                    <w:rFonts w:cs="Adagio_Slab Thin"/>
                    <w:color w:val="7C7D7D"/>
                    <w:spacing w:val="-5"/>
                    <w:sz w:val="14"/>
                    <w:szCs w:val="14"/>
                    <w:lang w:bidi="es-ES"/>
                  </w:rPr>
                  <w:t>CompWest Insurance Company es miembro de AF Group. Todas las pólizas son suscriptas por una filial de seguros autorizada de AF Group.</w:t>
                </w:r>
              </w:p>
            </w:txbxContent>
          </v:textbox>
        </v:shape>
      </w:pict>
    </w:r>
  </w:p>
  <w:p w14:paraId="596AE5D2" w14:textId="77777777" w:rsidR="000E045B" w:rsidRDefault="00000000">
    <w:pPr>
      <w:pStyle w:val="Footer"/>
    </w:pPr>
    <w:r>
      <w:rPr>
        <w:noProof/>
        <w:lang w:bidi="es-ES"/>
      </w:rPr>
      <w:pict w14:anchorId="019B318C">
        <v:shapetype id="_x0000_t32" coordsize="21600,21600" o:spt="32" o:oned="t" path="m,l21600,21600e" filled="f">
          <v:path arrowok="t" fillok="f" o:connecttype="none"/>
          <o:lock v:ext="edit" shapetype="t"/>
        </v:shapetype>
        <v:shape id="_x0000_s1035" type="#_x0000_t32" style="position:absolute;margin-left:1.7pt;margin-top:16.75pt;width:549.65pt;height:0;z-index:3" o:connectortype="straight" strokecolor="#969696" strokeweight="1p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DB0F2" w14:textId="77777777" w:rsidR="000E045B" w:rsidRDefault="00000000">
    <w:pPr>
      <w:pStyle w:val="Footer"/>
    </w:pPr>
    <w:r>
      <w:rPr>
        <w:noProof/>
        <w:lang w:bidi="es-ES"/>
      </w:rPr>
      <w:pict w14:anchorId="39C87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47" type="#_x0000_t75" alt="CompWest-Footer.wmf" style="position:absolute;margin-left:0;margin-top:0;width:540pt;height:77pt;z-index:8;visibility:visible">
          <v:imagedata r:id="rId1" o:title="CompWest-Footer"/>
        </v:shape>
      </w:pict>
    </w:r>
  </w:p>
  <w:p w14:paraId="4FE9FD91" w14:textId="77777777" w:rsidR="000E045B" w:rsidRDefault="00000000">
    <w:pPr>
      <w:pStyle w:val="Footer"/>
    </w:pPr>
    <w:r>
      <w:rPr>
        <w:noProof/>
        <w:lang w:bidi="es-ES"/>
      </w:rPr>
      <w:pict w14:anchorId="5BC8BD0F">
        <v:shapetype id="_x0000_t202" coordsize="21600,21600" o:spt="202" path="m,l,21600r21600,l21600,xe">
          <v:stroke joinstyle="miter"/>
          <v:path gradientshapeok="t" o:connecttype="rect"/>
        </v:shapetype>
        <v:shape id="_x0000_s1050" type="#_x0000_t202" style="position:absolute;margin-left:1.6pt;margin-top:44.5pt;width:39.8pt;height:16.15pt;z-index:11" filled="f" stroked="f">
          <v:textbox style="mso-next-textbox:#_x0000_s1050">
            <w:txbxContent>
              <w:p w14:paraId="3ABBB697" w14:textId="77777777" w:rsidR="000E045B" w:rsidRPr="0045545E" w:rsidRDefault="000E045B" w:rsidP="00D034B4">
                <w:pPr>
                  <w:rPr>
                    <w:color w:val="7F7F7F"/>
                    <w:sz w:val="16"/>
                    <w:szCs w:val="16"/>
                  </w:rPr>
                </w:pPr>
                <w:r>
                  <w:rPr>
                    <w:color w:val="7F7F7F"/>
                    <w:sz w:val="16"/>
                    <w:szCs w:val="16"/>
                    <w:lang w:bidi="es-ES"/>
                  </w:rPr>
                  <w:t>18118</w:t>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C7890" w14:textId="77777777" w:rsidR="000E045B" w:rsidRDefault="00000000">
    <w:pPr>
      <w:pStyle w:val="Footer"/>
    </w:pPr>
    <w:r>
      <w:rPr>
        <w:noProof/>
        <w:lang w:bidi="es-ES"/>
      </w:rPr>
      <w:pict w14:anchorId="3F09D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alt="CompWest-Footer.wmf" style="position:absolute;margin-left:0;margin-top:0;width:540pt;height:77pt;z-index:9;visibility:visible">
          <v:imagedata r:id="rId1" o:title="CompWest-Footer"/>
        </v:shape>
      </w:pict>
    </w:r>
  </w:p>
  <w:p w14:paraId="7F09F8E3" w14:textId="77777777" w:rsidR="000E045B" w:rsidRDefault="000E0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6D8BF" w14:textId="77777777" w:rsidR="000D5419" w:rsidRDefault="000D5419" w:rsidP="00BE3E72">
      <w:pPr>
        <w:spacing w:after="0" w:line="240" w:lineRule="auto"/>
      </w:pPr>
      <w:r>
        <w:separator/>
      </w:r>
    </w:p>
  </w:footnote>
  <w:footnote w:type="continuationSeparator" w:id="0">
    <w:p w14:paraId="767AF9E6" w14:textId="77777777" w:rsidR="000D5419" w:rsidRDefault="000D5419" w:rsidP="00BE3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2D4DB" w14:textId="77777777" w:rsidR="000E045B" w:rsidRDefault="00000000">
    <w:pPr>
      <w:pStyle w:val="Header"/>
    </w:pPr>
    <w:r>
      <w:rPr>
        <w:noProof/>
        <w:lang w:bidi="es-ES"/>
      </w:rPr>
      <w:pict w14:anchorId="44923E58">
        <v:shapetype id="_x0000_t202" coordsize="21600,21600" o:spt="202" path="m,l,21600r21600,l21600,xe">
          <v:stroke joinstyle="miter"/>
          <v:path gradientshapeok="t" o:connecttype="rect"/>
        </v:shapetype>
        <v:shape id="_x0000_s1049" type="#_x0000_t202" style="position:absolute;margin-left:254.05pt;margin-top:16.5pt;width:287.25pt;height:30pt;z-index:10" filled="f" stroked="f">
          <v:textbox style="mso-next-textbox:#_x0000_s1049">
            <w:txbxContent>
              <w:p w14:paraId="5605A0A1" w14:textId="77777777" w:rsidR="000E045B" w:rsidRPr="00175A82" w:rsidRDefault="000E045B" w:rsidP="00175A82">
                <w:pPr>
                  <w:spacing w:after="0"/>
                  <w:jc w:val="right"/>
                  <w:rPr>
                    <w:color w:val="004B87"/>
                    <w:sz w:val="24"/>
                    <w:szCs w:val="24"/>
                  </w:rPr>
                </w:pPr>
                <w:r>
                  <w:rPr>
                    <w:color w:val="004B87"/>
                    <w:sz w:val="24"/>
                    <w:szCs w:val="24"/>
                    <w:lang w:bidi="es-ES"/>
                  </w:rPr>
                  <w:t>Modelo de programa de conservación de la audición</w:t>
                </w:r>
              </w:p>
            </w:txbxContent>
          </v:textbox>
        </v:shape>
      </w:pict>
    </w:r>
    <w:r>
      <w:rPr>
        <w:noProof/>
        <w:lang w:bidi="es-ES"/>
      </w:rPr>
      <w:pict w14:anchorId="396E871E">
        <v:shape id="_x0000_s1030" type="#_x0000_t202" style="position:absolute;margin-left:138.75pt;margin-top:5.25pt;width:141pt;height:32.25pt;z-index:2" filled="f" stroked="f">
          <v:textbox style="mso-next-textbox:#_x0000_s1030">
            <w:txbxContent>
              <w:p w14:paraId="078D8A6A" w14:textId="77777777" w:rsidR="000E045B" w:rsidRPr="0045545E" w:rsidRDefault="000E045B" w:rsidP="00BE3E72">
                <w:pPr>
                  <w:pStyle w:val="PhoneandWebsiteAFdocumentstyles"/>
                  <w:spacing w:line="240" w:lineRule="auto"/>
                  <w:jc w:val="both"/>
                  <w:rPr>
                    <w:rFonts w:ascii="Calibri" w:hAnsi="Calibri" w:cs="Arial"/>
                    <w:color w:val="969696"/>
                    <w:sz w:val="20"/>
                    <w:szCs w:val="20"/>
                  </w:rPr>
                </w:pPr>
                <w:r w:rsidRPr="0045545E">
                  <w:rPr>
                    <w:rFonts w:ascii="Calibri" w:eastAsia="Calibri" w:hAnsi="Calibri" w:cs="Arial"/>
                    <w:color w:val="969696"/>
                    <w:sz w:val="20"/>
                    <w:szCs w:val="20"/>
                    <w:lang w:bidi="es-ES"/>
                  </w:rPr>
                  <w:t>CompWestInsurance.com</w:t>
                </w:r>
              </w:p>
              <w:p w14:paraId="5C03B37D" w14:textId="77777777" w:rsidR="000E045B" w:rsidRPr="0045545E" w:rsidRDefault="000E045B" w:rsidP="00BE3E72">
                <w:pPr>
                  <w:spacing w:after="0" w:line="240" w:lineRule="auto"/>
                  <w:jc w:val="both"/>
                  <w:rPr>
                    <w:color w:val="969696"/>
                    <w:sz w:val="20"/>
                    <w:szCs w:val="20"/>
                  </w:rPr>
                </w:pPr>
                <w:r w:rsidRPr="0045545E">
                  <w:rPr>
                    <w:color w:val="969696"/>
                    <w:sz w:val="20"/>
                    <w:szCs w:val="20"/>
                    <w:lang w:bidi="es-ES"/>
                  </w:rPr>
                  <w:t>1-800-CompWest</w:t>
                </w:r>
              </w:p>
            </w:txbxContent>
          </v:textbox>
        </v:shape>
      </w:pict>
    </w:r>
    <w:r>
      <w:rPr>
        <w:noProof/>
        <w:lang w:bidi="es-ES"/>
      </w:rPr>
      <w:pict w14:anchorId="604258DF">
        <v:shapetype id="_x0000_t32" coordsize="21600,21600" o:spt="32" o:oned="t" path="m,l21600,21600e" filled="f">
          <v:path arrowok="t" fillok="f" o:connecttype="none"/>
          <o:lock v:ext="edit" shapetype="t"/>
        </v:shapetype>
        <v:shape id="_x0000_s1029" type="#_x0000_t32" style="position:absolute;margin-left:131.95pt;margin-top:8.25pt;width:0;height:27pt;z-index:1" o:connectortype="straight" strokecolor="#969696"/>
      </w:pict>
    </w:r>
    <w:r>
      <w:rPr>
        <w:noProof/>
        <w:lang w:bidi="es-ES"/>
      </w:rPr>
      <w:pict w14:anchorId="6C584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6" type="#_x0000_t75" style="position:absolute;margin-left:2.2pt;margin-top:1.35pt;width:119.9pt;height:38.7pt;z-index:6;visibility:visible">
          <v:imagedata r:id="rId1" o:title="cw-logo-rgb-300"/>
        </v:shape>
      </w:pict>
    </w:r>
    <w:r>
      <w:rPr>
        <w:noProof/>
        <w:lang w:bidi="es-ES"/>
      </w:rPr>
      <w:pict w14:anchorId="12B86B20">
        <v:group id="_x0000_s1039" style="position:absolute;margin-left:.75pt;margin-top:55.5pt;width:538.5pt;height:4.5pt;z-index:5" coordorigin="735,1830" coordsize="10770,90">
          <v:rect id="_x0000_s1026" style="position:absolute;left:735;top:1830;width:3590;height:90" fillcolor="#004b87" stroked="f"/>
          <v:rect id="_x0000_s1027" style="position:absolute;left:4325;top:1830;width:3590;height:90" fillcolor="#4185b5" stroked="f"/>
          <v:rect id="_x0000_s1028" style="position:absolute;left:7915;top:1830;width:3590;height:90" fillcolor="#e87722" stroked="f"/>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67E06" w14:textId="77777777" w:rsidR="000E045B" w:rsidRDefault="000E04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47E88"/>
    <w:multiLevelType w:val="hybridMultilevel"/>
    <w:tmpl w:val="488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95D9A"/>
    <w:multiLevelType w:val="hybridMultilevel"/>
    <w:tmpl w:val="5184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F7445"/>
    <w:multiLevelType w:val="hybridMultilevel"/>
    <w:tmpl w:val="B4942D08"/>
    <w:lvl w:ilvl="0" w:tplc="190A0D38">
      <w:numFmt w:val="bullet"/>
      <w:pStyle w:val="bullets"/>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802C1"/>
    <w:multiLevelType w:val="hybridMultilevel"/>
    <w:tmpl w:val="9A98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B590A"/>
    <w:multiLevelType w:val="hybridMultilevel"/>
    <w:tmpl w:val="1E82E42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F6D087A"/>
    <w:multiLevelType w:val="hybridMultilevel"/>
    <w:tmpl w:val="AB2E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C410D"/>
    <w:multiLevelType w:val="hybridMultilevel"/>
    <w:tmpl w:val="8C26F6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E5DBA"/>
    <w:multiLevelType w:val="hybridMultilevel"/>
    <w:tmpl w:val="77E2A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205AA9"/>
    <w:multiLevelType w:val="hybridMultilevel"/>
    <w:tmpl w:val="B944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A3427"/>
    <w:multiLevelType w:val="hybridMultilevel"/>
    <w:tmpl w:val="FBFE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23680"/>
    <w:multiLevelType w:val="hybridMultilevel"/>
    <w:tmpl w:val="D24E9DA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955E4"/>
    <w:multiLevelType w:val="hybridMultilevel"/>
    <w:tmpl w:val="B630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01D8D"/>
    <w:multiLevelType w:val="hybridMultilevel"/>
    <w:tmpl w:val="A64C2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E33DDA"/>
    <w:multiLevelType w:val="hybridMultilevel"/>
    <w:tmpl w:val="1E7CD16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BF28F2"/>
    <w:multiLevelType w:val="hybridMultilevel"/>
    <w:tmpl w:val="08F8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7E62DC"/>
    <w:multiLevelType w:val="hybridMultilevel"/>
    <w:tmpl w:val="C2469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10379C"/>
    <w:multiLevelType w:val="hybridMultilevel"/>
    <w:tmpl w:val="4430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4D14F0"/>
    <w:multiLevelType w:val="hybridMultilevel"/>
    <w:tmpl w:val="F11C7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862505"/>
    <w:multiLevelType w:val="hybridMultilevel"/>
    <w:tmpl w:val="80B2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06882"/>
    <w:multiLevelType w:val="hybridMultilevel"/>
    <w:tmpl w:val="091E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B5BF6"/>
    <w:multiLevelType w:val="hybridMultilevel"/>
    <w:tmpl w:val="63344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2F0EF4"/>
    <w:multiLevelType w:val="hybridMultilevel"/>
    <w:tmpl w:val="5FAA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C7C4D"/>
    <w:multiLevelType w:val="hybridMultilevel"/>
    <w:tmpl w:val="77C2D1E2"/>
    <w:lvl w:ilvl="0" w:tplc="F868762C">
      <w:start w:val="1"/>
      <w:numFmt w:val="bullet"/>
      <w:pStyle w:val="UnorderedList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D874F9"/>
    <w:multiLevelType w:val="multilevel"/>
    <w:tmpl w:val="9D40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257D45"/>
    <w:multiLevelType w:val="hybridMultilevel"/>
    <w:tmpl w:val="2F6CCD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C73B12"/>
    <w:multiLevelType w:val="hybridMultilevel"/>
    <w:tmpl w:val="7138DB52"/>
    <w:lvl w:ilvl="0" w:tplc="8F9E0528">
      <w:start w:val="1"/>
      <w:numFmt w:val="decimal"/>
      <w:lvlText w:val="%1."/>
      <w:lvlJc w:val="left"/>
      <w:pPr>
        <w:ind w:left="360" w:hanging="360"/>
      </w:pPr>
      <w:rPr>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05D2618"/>
    <w:multiLevelType w:val="hybridMultilevel"/>
    <w:tmpl w:val="095C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E2621E"/>
    <w:multiLevelType w:val="hybridMultilevel"/>
    <w:tmpl w:val="A4BE9C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F4092C"/>
    <w:multiLevelType w:val="hybridMultilevel"/>
    <w:tmpl w:val="FDDC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5B2C53"/>
    <w:multiLevelType w:val="hybridMultilevel"/>
    <w:tmpl w:val="9596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58E5"/>
    <w:multiLevelType w:val="hybridMultilevel"/>
    <w:tmpl w:val="5C70B0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D65124D"/>
    <w:multiLevelType w:val="hybridMultilevel"/>
    <w:tmpl w:val="86AAC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1B728E"/>
    <w:multiLevelType w:val="hybridMultilevel"/>
    <w:tmpl w:val="1490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AE711F"/>
    <w:multiLevelType w:val="hybridMultilevel"/>
    <w:tmpl w:val="00BA5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A7A14"/>
    <w:multiLevelType w:val="hybridMultilevel"/>
    <w:tmpl w:val="6CE4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EC469A"/>
    <w:multiLevelType w:val="hybridMultilevel"/>
    <w:tmpl w:val="8558F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E21F28"/>
    <w:multiLevelType w:val="hybridMultilevel"/>
    <w:tmpl w:val="1520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B0E7F"/>
    <w:multiLevelType w:val="hybridMultilevel"/>
    <w:tmpl w:val="F73C4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1170F0"/>
    <w:multiLevelType w:val="hybridMultilevel"/>
    <w:tmpl w:val="0DF6E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90956552">
    <w:abstractNumId w:val="14"/>
  </w:num>
  <w:num w:numId="2" w16cid:durableId="1875339146">
    <w:abstractNumId w:val="30"/>
  </w:num>
  <w:num w:numId="3" w16cid:durableId="608466545">
    <w:abstractNumId w:val="28"/>
  </w:num>
  <w:num w:numId="4" w16cid:durableId="1258248218">
    <w:abstractNumId w:val="12"/>
  </w:num>
  <w:num w:numId="5" w16cid:durableId="185412871">
    <w:abstractNumId w:val="2"/>
  </w:num>
  <w:num w:numId="6" w16cid:durableId="550117823">
    <w:abstractNumId w:val="22"/>
  </w:num>
  <w:num w:numId="7" w16cid:durableId="1730416978">
    <w:abstractNumId w:val="37"/>
  </w:num>
  <w:num w:numId="8" w16cid:durableId="9138961">
    <w:abstractNumId w:val="31"/>
  </w:num>
  <w:num w:numId="9" w16cid:durableId="1272514927">
    <w:abstractNumId w:val="1"/>
  </w:num>
  <w:num w:numId="10" w16cid:durableId="1018501641">
    <w:abstractNumId w:val="16"/>
  </w:num>
  <w:num w:numId="11" w16cid:durableId="1811286740">
    <w:abstractNumId w:val="32"/>
  </w:num>
  <w:num w:numId="12" w16cid:durableId="1894192874">
    <w:abstractNumId w:val="13"/>
  </w:num>
  <w:num w:numId="13" w16cid:durableId="1612591484">
    <w:abstractNumId w:val="5"/>
  </w:num>
  <w:num w:numId="14" w16cid:durableId="587883178">
    <w:abstractNumId w:val="11"/>
  </w:num>
  <w:num w:numId="15" w16cid:durableId="837307852">
    <w:abstractNumId w:val="29"/>
  </w:num>
  <w:num w:numId="16" w16cid:durableId="216824041">
    <w:abstractNumId w:val="4"/>
  </w:num>
  <w:num w:numId="17" w16cid:durableId="292758376">
    <w:abstractNumId w:val="9"/>
  </w:num>
  <w:num w:numId="18" w16cid:durableId="982469136">
    <w:abstractNumId w:val="26"/>
  </w:num>
  <w:num w:numId="19" w16cid:durableId="1390962313">
    <w:abstractNumId w:val="18"/>
  </w:num>
  <w:num w:numId="20" w16cid:durableId="764768921">
    <w:abstractNumId w:val="36"/>
  </w:num>
  <w:num w:numId="21" w16cid:durableId="1960989971">
    <w:abstractNumId w:val="23"/>
  </w:num>
  <w:num w:numId="22" w16cid:durableId="503278653">
    <w:abstractNumId w:val="20"/>
  </w:num>
  <w:num w:numId="23" w16cid:durableId="1398015790">
    <w:abstractNumId w:val="27"/>
  </w:num>
  <w:num w:numId="24" w16cid:durableId="242223300">
    <w:abstractNumId w:val="35"/>
  </w:num>
  <w:num w:numId="25" w16cid:durableId="1511749545">
    <w:abstractNumId w:val="17"/>
  </w:num>
  <w:num w:numId="26" w16cid:durableId="1586571122">
    <w:abstractNumId w:val="25"/>
  </w:num>
  <w:num w:numId="27" w16cid:durableId="1722821126">
    <w:abstractNumId w:val="8"/>
  </w:num>
  <w:num w:numId="28" w16cid:durableId="1925338194">
    <w:abstractNumId w:val="21"/>
  </w:num>
  <w:num w:numId="29" w16cid:durableId="738332472">
    <w:abstractNumId w:val="38"/>
  </w:num>
  <w:num w:numId="30" w16cid:durableId="1729573896">
    <w:abstractNumId w:val="33"/>
  </w:num>
  <w:num w:numId="31" w16cid:durableId="253247920">
    <w:abstractNumId w:val="19"/>
  </w:num>
  <w:num w:numId="32" w16cid:durableId="1791435692">
    <w:abstractNumId w:val="15"/>
  </w:num>
  <w:num w:numId="33" w16cid:durableId="536044591">
    <w:abstractNumId w:val="3"/>
  </w:num>
  <w:num w:numId="34" w16cid:durableId="358169492">
    <w:abstractNumId w:val="6"/>
  </w:num>
  <w:num w:numId="35" w16cid:durableId="1804343024">
    <w:abstractNumId w:val="24"/>
  </w:num>
  <w:num w:numId="36" w16cid:durableId="727533065">
    <w:abstractNumId w:val="10"/>
  </w:num>
  <w:num w:numId="37" w16cid:durableId="941913909">
    <w:abstractNumId w:val="7"/>
  </w:num>
  <w:num w:numId="38" w16cid:durableId="847478328">
    <w:abstractNumId w:val="0"/>
  </w:num>
  <w:num w:numId="39" w16cid:durableId="180422643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10"/>
  <w:displayHorizontalDrawingGridEvery w:val="2"/>
  <w:characterSpacingControl w:val="doNotCompress"/>
  <w:hdrShapeDefaults>
    <o:shapedefaults v:ext="edit" spidmax="2051">
      <o:colormru v:ext="edit" colors="#861f41,#944d66,#867f6e,#969696,#004b87,#4185b5,#e87722"/>
    </o:shapedefaults>
    <o:shapelayout v:ext="edit">
      <o:idmap v:ext="edit" data="1"/>
      <o:rules v:ext="edit">
        <o:r id="V:Rule1" type="connector" idref="#_x0000_s1029"/>
        <o:r id="V:Rule2" type="connector" idref="#_x0000_s103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E3E72"/>
    <w:rsid w:val="00001F61"/>
    <w:rsid w:val="00036171"/>
    <w:rsid w:val="00036CD3"/>
    <w:rsid w:val="000405E0"/>
    <w:rsid w:val="000472C3"/>
    <w:rsid w:val="00084B5B"/>
    <w:rsid w:val="000862C8"/>
    <w:rsid w:val="00086BDB"/>
    <w:rsid w:val="00087277"/>
    <w:rsid w:val="000B6529"/>
    <w:rsid w:val="000B72E1"/>
    <w:rsid w:val="000D0663"/>
    <w:rsid w:val="000D3721"/>
    <w:rsid w:val="000D5419"/>
    <w:rsid w:val="000D6CC9"/>
    <w:rsid w:val="000E045B"/>
    <w:rsid w:val="000E0A50"/>
    <w:rsid w:val="000E22C9"/>
    <w:rsid w:val="000F30F1"/>
    <w:rsid w:val="00102756"/>
    <w:rsid w:val="001048A1"/>
    <w:rsid w:val="00106623"/>
    <w:rsid w:val="00141991"/>
    <w:rsid w:val="0015789F"/>
    <w:rsid w:val="00175A82"/>
    <w:rsid w:val="001838F9"/>
    <w:rsid w:val="001955B5"/>
    <w:rsid w:val="001C22DB"/>
    <w:rsid w:val="001C68EC"/>
    <w:rsid w:val="001D0412"/>
    <w:rsid w:val="001D2708"/>
    <w:rsid w:val="001E724F"/>
    <w:rsid w:val="00226211"/>
    <w:rsid w:val="00247EE1"/>
    <w:rsid w:val="00254F4E"/>
    <w:rsid w:val="00261FF6"/>
    <w:rsid w:val="0028628C"/>
    <w:rsid w:val="002A6CCA"/>
    <w:rsid w:val="002C5939"/>
    <w:rsid w:val="002D7C57"/>
    <w:rsid w:val="00355F05"/>
    <w:rsid w:val="003738EF"/>
    <w:rsid w:val="00384777"/>
    <w:rsid w:val="00394855"/>
    <w:rsid w:val="003C008E"/>
    <w:rsid w:val="00426990"/>
    <w:rsid w:val="0045545E"/>
    <w:rsid w:val="004600A5"/>
    <w:rsid w:val="004759EA"/>
    <w:rsid w:val="004D34C5"/>
    <w:rsid w:val="004D5F08"/>
    <w:rsid w:val="004F4C72"/>
    <w:rsid w:val="004F50CD"/>
    <w:rsid w:val="00516FFB"/>
    <w:rsid w:val="00532A50"/>
    <w:rsid w:val="005C27FD"/>
    <w:rsid w:val="00641284"/>
    <w:rsid w:val="006F7CFB"/>
    <w:rsid w:val="007052AF"/>
    <w:rsid w:val="00737E91"/>
    <w:rsid w:val="00740E09"/>
    <w:rsid w:val="00750A84"/>
    <w:rsid w:val="0076404F"/>
    <w:rsid w:val="00773A02"/>
    <w:rsid w:val="0078424E"/>
    <w:rsid w:val="00790403"/>
    <w:rsid w:val="007B0D6C"/>
    <w:rsid w:val="007C5029"/>
    <w:rsid w:val="008162C7"/>
    <w:rsid w:val="00823745"/>
    <w:rsid w:val="00825D36"/>
    <w:rsid w:val="00892E79"/>
    <w:rsid w:val="008A46B6"/>
    <w:rsid w:val="00902A0F"/>
    <w:rsid w:val="009252A0"/>
    <w:rsid w:val="009263A5"/>
    <w:rsid w:val="009357A5"/>
    <w:rsid w:val="0096107B"/>
    <w:rsid w:val="00976A20"/>
    <w:rsid w:val="0099222B"/>
    <w:rsid w:val="009B4D74"/>
    <w:rsid w:val="009E6986"/>
    <w:rsid w:val="009E7BE7"/>
    <w:rsid w:val="009F7D53"/>
    <w:rsid w:val="00A078C3"/>
    <w:rsid w:val="00A10D60"/>
    <w:rsid w:val="00A2031F"/>
    <w:rsid w:val="00A34695"/>
    <w:rsid w:val="00A73224"/>
    <w:rsid w:val="00A87630"/>
    <w:rsid w:val="00AB1A14"/>
    <w:rsid w:val="00AC04C3"/>
    <w:rsid w:val="00AC3E2F"/>
    <w:rsid w:val="00AC7FC7"/>
    <w:rsid w:val="00AD0047"/>
    <w:rsid w:val="00AD0AD3"/>
    <w:rsid w:val="00B13331"/>
    <w:rsid w:val="00B2026C"/>
    <w:rsid w:val="00B40256"/>
    <w:rsid w:val="00B416FC"/>
    <w:rsid w:val="00B42D9C"/>
    <w:rsid w:val="00B9563B"/>
    <w:rsid w:val="00BA04F5"/>
    <w:rsid w:val="00BA44BB"/>
    <w:rsid w:val="00BD103C"/>
    <w:rsid w:val="00BD296F"/>
    <w:rsid w:val="00BD2BC3"/>
    <w:rsid w:val="00BE261F"/>
    <w:rsid w:val="00BE3E72"/>
    <w:rsid w:val="00BE699E"/>
    <w:rsid w:val="00C13277"/>
    <w:rsid w:val="00C5362C"/>
    <w:rsid w:val="00C60D00"/>
    <w:rsid w:val="00C82479"/>
    <w:rsid w:val="00C94299"/>
    <w:rsid w:val="00CB4FA5"/>
    <w:rsid w:val="00CC4E82"/>
    <w:rsid w:val="00CE2BAE"/>
    <w:rsid w:val="00CE5DAE"/>
    <w:rsid w:val="00CF1F77"/>
    <w:rsid w:val="00D011FA"/>
    <w:rsid w:val="00D034B4"/>
    <w:rsid w:val="00D46B0A"/>
    <w:rsid w:val="00D627F9"/>
    <w:rsid w:val="00D6676D"/>
    <w:rsid w:val="00DC4235"/>
    <w:rsid w:val="00DF5171"/>
    <w:rsid w:val="00DF5E8E"/>
    <w:rsid w:val="00E06A17"/>
    <w:rsid w:val="00E1343F"/>
    <w:rsid w:val="00E20E90"/>
    <w:rsid w:val="00E50B6E"/>
    <w:rsid w:val="00E61DBC"/>
    <w:rsid w:val="00E772CF"/>
    <w:rsid w:val="00EC6AFD"/>
    <w:rsid w:val="00EE346B"/>
    <w:rsid w:val="00EE7FEE"/>
    <w:rsid w:val="00F330F1"/>
    <w:rsid w:val="00F574E1"/>
    <w:rsid w:val="00F57C4E"/>
    <w:rsid w:val="00F66AA7"/>
    <w:rsid w:val="00F715FD"/>
    <w:rsid w:val="00F856D2"/>
    <w:rsid w:val="00FD29D2"/>
    <w:rsid w:val="00FE6C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861f41,#944d66,#867f6e,#969696,#004b87,#4185b5,#e87722"/>
    </o:shapedefaults>
    <o:shapelayout v:ext="edit">
      <o:idmap v:ext="edit" data="2"/>
    </o:shapelayout>
  </w:shapeDefaults>
  <w:decimalSymbol w:val="."/>
  <w:listSeparator w:val=","/>
  <w14:docId w14:val="536518D4"/>
  <w15:chartTrackingRefBased/>
  <w15:docId w15:val="{1C1D82A9-666A-43FA-BB97-6BBC1C177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479"/>
    <w:pPr>
      <w:spacing w:after="200" w:line="276" w:lineRule="auto"/>
    </w:pPr>
    <w:rPr>
      <w:rFonts w:ascii="Calibri" w:eastAsia="Times New Roman" w:hAnsi="Calibri" w:cs="Times New Roman"/>
      <w:sz w:val="22"/>
      <w:szCs w:val="22"/>
      <w:lang w:val="es-ES" w:eastAsia="en-US"/>
    </w:rPr>
  </w:style>
  <w:style w:type="paragraph" w:styleId="Heading1">
    <w:name w:val="heading 1"/>
    <w:basedOn w:val="Normal"/>
    <w:next w:val="Normal"/>
    <w:link w:val="Heading1Char"/>
    <w:uiPriority w:val="9"/>
    <w:rsid w:val="00A73224"/>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E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E72"/>
  </w:style>
  <w:style w:type="paragraph" w:styleId="Footer">
    <w:name w:val="footer"/>
    <w:basedOn w:val="Normal"/>
    <w:link w:val="FooterChar"/>
    <w:uiPriority w:val="99"/>
    <w:unhideWhenUsed/>
    <w:rsid w:val="00BE3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E72"/>
  </w:style>
  <w:style w:type="paragraph" w:styleId="BalloonText">
    <w:name w:val="Balloon Text"/>
    <w:basedOn w:val="Normal"/>
    <w:link w:val="BalloonTextChar"/>
    <w:uiPriority w:val="99"/>
    <w:semiHidden/>
    <w:unhideWhenUsed/>
    <w:rsid w:val="00BE3E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3E72"/>
    <w:rPr>
      <w:rFonts w:ascii="Tahoma" w:hAnsi="Tahoma" w:cs="Tahoma"/>
      <w:sz w:val="16"/>
      <w:szCs w:val="16"/>
    </w:rPr>
  </w:style>
  <w:style w:type="paragraph" w:customStyle="1" w:styleId="PhoneandWebsiteAFdocumentstyles">
    <w:name w:val="Phone and Website (AF document styles)"/>
    <w:basedOn w:val="Normal"/>
    <w:uiPriority w:val="99"/>
    <w:rsid w:val="00BE3E72"/>
    <w:pPr>
      <w:autoSpaceDE w:val="0"/>
      <w:autoSpaceDN w:val="0"/>
      <w:adjustRightInd w:val="0"/>
      <w:spacing w:after="0" w:line="288" w:lineRule="auto"/>
      <w:jc w:val="right"/>
      <w:textAlignment w:val="center"/>
    </w:pPr>
    <w:rPr>
      <w:rFonts w:ascii="Core Sans A" w:hAnsi="Core Sans A" w:cs="Core Sans A"/>
      <w:color w:val="000000"/>
      <w:sz w:val="24"/>
      <w:szCs w:val="24"/>
    </w:rPr>
  </w:style>
  <w:style w:type="paragraph" w:customStyle="1" w:styleId="BranddisclaimerAFdocumentstyles">
    <w:name w:val="Brand disclaimer (AF document styles)"/>
    <w:basedOn w:val="Normal"/>
    <w:uiPriority w:val="99"/>
    <w:rsid w:val="00EE346B"/>
    <w:pPr>
      <w:suppressAutoHyphens/>
      <w:autoSpaceDE w:val="0"/>
      <w:autoSpaceDN w:val="0"/>
      <w:adjustRightInd w:val="0"/>
      <w:spacing w:after="0" w:line="200" w:lineRule="atLeast"/>
      <w:textAlignment w:val="center"/>
    </w:pPr>
    <w:rPr>
      <w:rFonts w:ascii="Adagio_Slab Thin" w:hAnsi="Adagio_Slab Thin" w:cs="Adagio_Slab Thin"/>
      <w:color w:val="7C7D7D"/>
      <w:spacing w:val="-5"/>
      <w:sz w:val="16"/>
      <w:szCs w:val="16"/>
    </w:rPr>
  </w:style>
  <w:style w:type="character" w:styleId="Hyperlink">
    <w:name w:val="Hyperlink"/>
    <w:uiPriority w:val="99"/>
    <w:unhideWhenUsed/>
    <w:rsid w:val="004D5F08"/>
    <w:rPr>
      <w:color w:val="0000FF"/>
      <w:u w:val="single"/>
    </w:rPr>
  </w:style>
  <w:style w:type="paragraph" w:customStyle="1" w:styleId="bodytext-paragraph">
    <w:name w:val="body text - paragraph"/>
    <w:basedOn w:val="Normal"/>
    <w:link w:val="bodytext-paragraphChar"/>
    <w:qFormat/>
    <w:rsid w:val="0099222B"/>
    <w:pPr>
      <w:spacing w:before="80" w:after="80" w:line="240" w:lineRule="auto"/>
    </w:pPr>
  </w:style>
  <w:style w:type="paragraph" w:customStyle="1" w:styleId="MainHeadingsh1">
    <w:name w:val="Main Headings &lt;h1&gt;"/>
    <w:basedOn w:val="Normal"/>
    <w:qFormat/>
    <w:rsid w:val="00B9563B"/>
    <w:pPr>
      <w:spacing w:after="0" w:line="240" w:lineRule="auto"/>
    </w:pPr>
    <w:rPr>
      <w:rFonts w:eastAsia="Calibri"/>
      <w:color w:val="004B87"/>
      <w:sz w:val="48"/>
      <w:szCs w:val="48"/>
    </w:rPr>
  </w:style>
  <w:style w:type="paragraph" w:customStyle="1" w:styleId="disclaimernotices">
    <w:name w:val="disclaimer notices"/>
    <w:basedOn w:val="Normal"/>
    <w:qFormat/>
    <w:rsid w:val="00C82479"/>
    <w:pPr>
      <w:tabs>
        <w:tab w:val="right" w:pos="9720"/>
        <w:tab w:val="right" w:pos="11970"/>
      </w:tabs>
      <w:spacing w:after="0" w:line="240" w:lineRule="auto"/>
      <w:ind w:left="90"/>
    </w:pPr>
    <w:rPr>
      <w:rFonts w:cs="Tahoma"/>
      <w:bCs/>
      <w:iCs/>
      <w:color w:val="867F6E"/>
      <w:sz w:val="14"/>
      <w:szCs w:val="14"/>
    </w:rPr>
  </w:style>
  <w:style w:type="paragraph" w:customStyle="1" w:styleId="Paragraphheading">
    <w:name w:val="Paragraph heading"/>
    <w:basedOn w:val="Normal"/>
    <w:qFormat/>
    <w:rsid w:val="00AC3E2F"/>
    <w:pPr>
      <w:spacing w:after="0" w:line="240" w:lineRule="auto"/>
    </w:pPr>
    <w:rPr>
      <w:b/>
      <w:sz w:val="24"/>
      <w:szCs w:val="24"/>
    </w:rPr>
  </w:style>
  <w:style w:type="paragraph" w:styleId="NoSpacing">
    <w:name w:val="No Spacing"/>
    <w:link w:val="NoSpacingChar"/>
    <w:uiPriority w:val="1"/>
    <w:qFormat/>
    <w:rsid w:val="0096107B"/>
    <w:rPr>
      <w:rFonts w:ascii="Calibri" w:eastAsia="Times New Roman" w:hAnsi="Calibri" w:cs="Times New Roman"/>
      <w:sz w:val="22"/>
      <w:szCs w:val="22"/>
      <w:lang w:val="es-ES" w:eastAsia="en-US"/>
    </w:rPr>
  </w:style>
  <w:style w:type="character" w:customStyle="1" w:styleId="NoSpacingChar">
    <w:name w:val="No Spacing Char"/>
    <w:link w:val="NoSpacing"/>
    <w:uiPriority w:val="1"/>
    <w:rsid w:val="0096107B"/>
    <w:rPr>
      <w:rFonts w:ascii="Calibri" w:eastAsia="Times New Roman" w:hAnsi="Calibri" w:cs="Times New Roman"/>
      <w:sz w:val="22"/>
      <w:szCs w:val="22"/>
      <w:lang w:val="en-US" w:eastAsia="en-US" w:bidi="ar-SA"/>
    </w:rPr>
  </w:style>
  <w:style w:type="paragraph" w:customStyle="1" w:styleId="Subhead">
    <w:name w:val="Subhead"/>
    <w:basedOn w:val="Normal"/>
    <w:link w:val="SubheadChar"/>
    <w:qFormat/>
    <w:rsid w:val="00426990"/>
    <w:pPr>
      <w:spacing w:before="120" w:after="0" w:line="240" w:lineRule="auto"/>
    </w:pPr>
    <w:rPr>
      <w:color w:val="004B87"/>
      <w:sz w:val="36"/>
      <w:szCs w:val="36"/>
    </w:rPr>
  </w:style>
  <w:style w:type="paragraph" w:customStyle="1" w:styleId="bullets">
    <w:name w:val="bullets"/>
    <w:basedOn w:val="bodytext-paragraph"/>
    <w:link w:val="bulletsChar"/>
    <w:qFormat/>
    <w:rsid w:val="00426990"/>
    <w:pPr>
      <w:numPr>
        <w:numId w:val="5"/>
      </w:numPr>
      <w:ind w:hanging="360"/>
    </w:pPr>
  </w:style>
  <w:style w:type="character" w:customStyle="1" w:styleId="SubheadChar">
    <w:name w:val="Subhead Char"/>
    <w:link w:val="Subhead"/>
    <w:rsid w:val="00426990"/>
    <w:rPr>
      <w:rFonts w:ascii="Calibri" w:eastAsia="Times New Roman" w:hAnsi="Calibri" w:cs="Times New Roman"/>
      <w:color w:val="004B87"/>
      <w:sz w:val="36"/>
      <w:szCs w:val="36"/>
    </w:rPr>
  </w:style>
  <w:style w:type="paragraph" w:customStyle="1" w:styleId="numbers">
    <w:name w:val="numbers"/>
    <w:basedOn w:val="bodytext-paragraph"/>
    <w:link w:val="numbersChar"/>
    <w:qFormat/>
    <w:rsid w:val="00426990"/>
    <w:pPr>
      <w:ind w:left="1260" w:hanging="540"/>
    </w:pPr>
  </w:style>
  <w:style w:type="character" w:customStyle="1" w:styleId="bodytext-paragraphChar">
    <w:name w:val="body text - paragraph Char"/>
    <w:link w:val="bodytext-paragraph"/>
    <w:rsid w:val="0099222B"/>
    <w:rPr>
      <w:rFonts w:ascii="Calibri" w:eastAsia="Times New Roman" w:hAnsi="Calibri" w:cs="Times New Roman"/>
    </w:rPr>
  </w:style>
  <w:style w:type="character" w:customStyle="1" w:styleId="bulletsChar">
    <w:name w:val="bullets Char"/>
    <w:link w:val="bullets"/>
    <w:rsid w:val="00426990"/>
    <w:rPr>
      <w:rFonts w:ascii="Calibri" w:eastAsia="Times New Roman" w:hAnsi="Calibri" w:cs="Times New Roman"/>
    </w:rPr>
  </w:style>
  <w:style w:type="paragraph" w:customStyle="1" w:styleId="2letters">
    <w:name w:val="2 letters"/>
    <w:basedOn w:val="bodytext-paragraph"/>
    <w:link w:val="2lettersChar"/>
    <w:qFormat/>
    <w:rsid w:val="00426990"/>
    <w:pPr>
      <w:ind w:left="1710" w:hanging="450"/>
    </w:pPr>
  </w:style>
  <w:style w:type="character" w:customStyle="1" w:styleId="numbersChar">
    <w:name w:val="numbers Char"/>
    <w:link w:val="numbers"/>
    <w:rsid w:val="00426990"/>
    <w:rPr>
      <w:rFonts w:ascii="Calibri" w:eastAsia="Times New Roman" w:hAnsi="Calibri" w:cs="Times New Roman"/>
    </w:rPr>
  </w:style>
  <w:style w:type="paragraph" w:customStyle="1" w:styleId="3roman">
    <w:name w:val="3 roman"/>
    <w:basedOn w:val="bodytext-paragraph"/>
    <w:link w:val="3romanChar"/>
    <w:qFormat/>
    <w:rsid w:val="00426990"/>
    <w:pPr>
      <w:ind w:left="2160" w:hanging="270"/>
    </w:pPr>
  </w:style>
  <w:style w:type="character" w:customStyle="1" w:styleId="2lettersChar">
    <w:name w:val="2 letters Char"/>
    <w:link w:val="2letters"/>
    <w:rsid w:val="00426990"/>
    <w:rPr>
      <w:rFonts w:ascii="Calibri" w:eastAsia="Times New Roman" w:hAnsi="Calibri" w:cs="Times New Roman"/>
    </w:rPr>
  </w:style>
  <w:style w:type="paragraph" w:styleId="ListParagraph">
    <w:name w:val="List Paragraph"/>
    <w:basedOn w:val="Normal"/>
    <w:uiPriority w:val="34"/>
    <w:qFormat/>
    <w:rsid w:val="00EC6AFD"/>
    <w:pPr>
      <w:ind w:left="720"/>
      <w:contextualSpacing/>
    </w:pPr>
    <w:rPr>
      <w:rFonts w:ascii="Adagio_Slab" w:eastAsia="Calibri" w:hAnsi="Adagio_Slab" w:cs="Arial"/>
    </w:rPr>
  </w:style>
  <w:style w:type="character" w:customStyle="1" w:styleId="3romanChar">
    <w:name w:val="3 roman Char"/>
    <w:link w:val="3roman"/>
    <w:rsid w:val="00426990"/>
    <w:rPr>
      <w:rFonts w:ascii="Calibri" w:eastAsia="Times New Roman" w:hAnsi="Calibri" w:cs="Times New Roman"/>
    </w:rPr>
  </w:style>
  <w:style w:type="paragraph" w:customStyle="1" w:styleId="UnorderedListbullets">
    <w:name w:val="Unordered List (bullets)"/>
    <w:basedOn w:val="CWDocumentparagraph"/>
    <w:link w:val="UnorderedListbulletsChar"/>
    <w:qFormat/>
    <w:rsid w:val="00EC6AFD"/>
    <w:pPr>
      <w:numPr>
        <w:numId w:val="6"/>
      </w:numPr>
    </w:pPr>
    <w:rPr>
      <w:rFonts w:eastAsia="Times New Roman"/>
    </w:rPr>
  </w:style>
  <w:style w:type="paragraph" w:customStyle="1" w:styleId="CWDocumentparagraph">
    <w:name w:val="CW Document paragraph"/>
    <w:basedOn w:val="Normal"/>
    <w:link w:val="CWDocumentparagraphChar"/>
    <w:qFormat/>
    <w:rsid w:val="00EC6AFD"/>
    <w:pPr>
      <w:autoSpaceDE w:val="0"/>
      <w:autoSpaceDN w:val="0"/>
      <w:adjustRightInd w:val="0"/>
      <w:spacing w:after="120" w:line="240" w:lineRule="auto"/>
    </w:pPr>
    <w:rPr>
      <w:rFonts w:ascii="Adagio_Slab" w:eastAsia="Calibri" w:hAnsi="Adagio_Slab" w:cs="TimesNewRoman"/>
      <w:color w:val="231F20"/>
      <w:sz w:val="20"/>
      <w:szCs w:val="20"/>
    </w:rPr>
  </w:style>
  <w:style w:type="paragraph" w:customStyle="1" w:styleId="CWDocumentSectionHeading">
    <w:name w:val="CW Document Section Heading"/>
    <w:basedOn w:val="Normal"/>
    <w:qFormat/>
    <w:rsid w:val="00EC6AFD"/>
    <w:rPr>
      <w:rFonts w:ascii="Core Sans A 45 Regular" w:eastAsia="Calibri" w:hAnsi="Core Sans A 45 Regular" w:cs="Arial"/>
      <w:color w:val="1267A3"/>
      <w:sz w:val="32"/>
      <w:szCs w:val="32"/>
    </w:rPr>
  </w:style>
  <w:style w:type="character" w:customStyle="1" w:styleId="CWDocumentparagraphChar">
    <w:name w:val="CW Document paragraph Char"/>
    <w:link w:val="CWDocumentparagraph"/>
    <w:rsid w:val="00EC6AFD"/>
    <w:rPr>
      <w:rFonts w:ascii="Adagio_Slab" w:hAnsi="Adagio_Slab" w:cs="TimesNewRoman"/>
      <w:color w:val="231F20"/>
    </w:rPr>
  </w:style>
  <w:style w:type="character" w:customStyle="1" w:styleId="UnorderedListbulletsChar">
    <w:name w:val="Unordered List (bullets) Char"/>
    <w:link w:val="UnorderedListbullets"/>
    <w:rsid w:val="00EC6AFD"/>
    <w:rPr>
      <w:rFonts w:ascii="Adagio_Slab" w:eastAsia="Times New Roman" w:hAnsi="Adagio_Slab" w:cs="TimesNewRoman"/>
      <w:color w:val="231F20"/>
    </w:rPr>
  </w:style>
  <w:style w:type="table" w:styleId="TableGrid">
    <w:name w:val="Table Grid"/>
    <w:basedOn w:val="TableNormal"/>
    <w:uiPriority w:val="59"/>
    <w:rsid w:val="00EC6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EC6AFD"/>
    <w:pPr>
      <w:tabs>
        <w:tab w:val="left" w:pos="3224"/>
      </w:tabs>
      <w:spacing w:after="0" w:line="240" w:lineRule="auto"/>
      <w:jc w:val="center"/>
    </w:pPr>
    <w:rPr>
      <w:b/>
    </w:rPr>
  </w:style>
  <w:style w:type="paragraph" w:styleId="BodyText">
    <w:name w:val="Body Text"/>
    <w:basedOn w:val="Normal"/>
    <w:link w:val="BodyTextChar"/>
    <w:uiPriority w:val="1"/>
    <w:qFormat/>
    <w:rsid w:val="00AC04C3"/>
    <w:pPr>
      <w:widowControl w:val="0"/>
      <w:spacing w:after="0" w:line="240" w:lineRule="auto"/>
      <w:ind w:left="100"/>
    </w:pPr>
    <w:rPr>
      <w:rFonts w:ascii="Arial" w:eastAsia="Arial" w:hAnsi="Arial"/>
      <w:sz w:val="24"/>
      <w:szCs w:val="24"/>
    </w:rPr>
  </w:style>
  <w:style w:type="character" w:customStyle="1" w:styleId="BodyTextChar">
    <w:name w:val="Body Text Char"/>
    <w:link w:val="BodyText"/>
    <w:uiPriority w:val="1"/>
    <w:rsid w:val="00AC04C3"/>
    <w:rPr>
      <w:rFonts w:eastAsia="Arial" w:cs="Times New Roman"/>
      <w:sz w:val="24"/>
      <w:szCs w:val="24"/>
    </w:rPr>
  </w:style>
  <w:style w:type="paragraph" w:customStyle="1" w:styleId="Level3">
    <w:name w:val="Level 3"/>
    <w:basedOn w:val="Normal"/>
    <w:rsid w:val="00BE699E"/>
    <w:pPr>
      <w:spacing w:after="0" w:line="240" w:lineRule="auto"/>
    </w:pPr>
    <w:rPr>
      <w:rFonts w:ascii="Times New Roman" w:hAnsi="Times New Roman"/>
      <w:sz w:val="24"/>
      <w:szCs w:val="24"/>
    </w:rPr>
  </w:style>
  <w:style w:type="character" w:customStyle="1" w:styleId="Heading1Char">
    <w:name w:val="Heading 1 Char"/>
    <w:link w:val="Heading1"/>
    <w:uiPriority w:val="9"/>
    <w:rsid w:val="00A73224"/>
    <w:rPr>
      <w:rFonts w:ascii="Calibri Light" w:eastAsia="Times New Roman" w:hAnsi="Calibri Light" w:cs="Times New Roman"/>
      <w:b/>
      <w:bCs/>
      <w:kern w:val="32"/>
      <w:sz w:val="32"/>
      <w:szCs w:val="32"/>
    </w:rPr>
  </w:style>
  <w:style w:type="paragraph" w:styleId="TOCHeading">
    <w:name w:val="TOC Heading"/>
    <w:basedOn w:val="TOC1"/>
    <w:next w:val="Normal"/>
    <w:uiPriority w:val="39"/>
    <w:unhideWhenUsed/>
    <w:qFormat/>
    <w:rsid w:val="004759EA"/>
    <w:pPr>
      <w:keepLines/>
      <w:spacing w:line="259" w:lineRule="auto"/>
    </w:pPr>
    <w:rPr>
      <w:bCs/>
      <w:color w:val="4085B6"/>
      <w:sz w:val="32"/>
    </w:rPr>
  </w:style>
  <w:style w:type="paragraph" w:customStyle="1" w:styleId="TableofContents">
    <w:name w:val="Table of Contents"/>
    <w:basedOn w:val="Heading1"/>
    <w:link w:val="TableofContentsChar"/>
    <w:qFormat/>
    <w:rsid w:val="004759EA"/>
    <w:pPr>
      <w:spacing w:before="60"/>
    </w:pPr>
    <w:rPr>
      <w:rFonts w:ascii="Calibri" w:hAnsi="Calibri"/>
      <w:b w:val="0"/>
      <w:color w:val="4085B6"/>
    </w:rPr>
  </w:style>
  <w:style w:type="paragraph" w:styleId="TOC1">
    <w:name w:val="toc 1"/>
    <w:basedOn w:val="Normal"/>
    <w:next w:val="Normal"/>
    <w:autoRedefine/>
    <w:uiPriority w:val="39"/>
    <w:unhideWhenUsed/>
    <w:rsid w:val="004759EA"/>
    <w:pPr>
      <w:tabs>
        <w:tab w:val="right" w:leader="dot" w:pos="10790"/>
      </w:tabs>
      <w:spacing w:after="0" w:line="240" w:lineRule="auto"/>
    </w:pPr>
  </w:style>
  <w:style w:type="character" w:customStyle="1" w:styleId="TableofContentsChar">
    <w:name w:val="Table of Contents Char"/>
    <w:link w:val="TableofContents"/>
    <w:rsid w:val="004759EA"/>
    <w:rPr>
      <w:rFonts w:ascii="Calibri" w:eastAsia="Times New Roman" w:hAnsi="Calibri" w:cs="Times New Roman"/>
      <w:b w:val="0"/>
      <w:bCs/>
      <w:color w:val="4085B6"/>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86218">
      <w:bodyDiv w:val="1"/>
      <w:marLeft w:val="0"/>
      <w:marRight w:val="0"/>
      <w:marTop w:val="0"/>
      <w:marBottom w:val="0"/>
      <w:divBdr>
        <w:top w:val="none" w:sz="0" w:space="0" w:color="auto"/>
        <w:left w:val="none" w:sz="0" w:space="0" w:color="auto"/>
        <w:bottom w:val="none" w:sz="0" w:space="0" w:color="auto"/>
        <w:right w:val="none" w:sz="0" w:space="0" w:color="auto"/>
      </w:divBdr>
      <w:divsChild>
        <w:div w:id="727269938">
          <w:marLeft w:val="0"/>
          <w:marRight w:val="0"/>
          <w:marTop w:val="0"/>
          <w:marBottom w:val="0"/>
          <w:divBdr>
            <w:top w:val="single" w:sz="2" w:space="0" w:color="FFFFFF"/>
            <w:left w:val="single" w:sz="2" w:space="0" w:color="FFFFFF"/>
            <w:bottom w:val="single" w:sz="2" w:space="0" w:color="FFFFFF"/>
            <w:right w:val="single" w:sz="2" w:space="0" w:color="FFFFFF"/>
          </w:divBdr>
          <w:divsChild>
            <w:div w:id="555550962">
              <w:marLeft w:val="0"/>
              <w:marRight w:val="0"/>
              <w:marTop w:val="0"/>
              <w:marBottom w:val="0"/>
              <w:divBdr>
                <w:top w:val="none" w:sz="0" w:space="0" w:color="auto"/>
                <w:left w:val="none" w:sz="0" w:space="0" w:color="auto"/>
                <w:bottom w:val="none" w:sz="0" w:space="0" w:color="auto"/>
                <w:right w:val="none" w:sz="0" w:space="0" w:color="auto"/>
              </w:divBdr>
              <w:divsChild>
                <w:div w:id="988946218">
                  <w:marLeft w:val="0"/>
                  <w:marRight w:val="0"/>
                  <w:marTop w:val="0"/>
                  <w:marBottom w:val="150"/>
                  <w:divBdr>
                    <w:top w:val="none" w:sz="0" w:space="0" w:color="auto"/>
                    <w:left w:val="none" w:sz="0" w:space="0" w:color="auto"/>
                    <w:bottom w:val="none" w:sz="0" w:space="0" w:color="auto"/>
                    <w:right w:val="none" w:sz="0" w:space="0" w:color="auto"/>
                  </w:divBdr>
                  <w:divsChild>
                    <w:div w:id="1036075921">
                      <w:marLeft w:val="0"/>
                      <w:marRight w:val="0"/>
                      <w:marTop w:val="0"/>
                      <w:marBottom w:val="150"/>
                      <w:divBdr>
                        <w:top w:val="none" w:sz="0" w:space="0" w:color="auto"/>
                        <w:left w:val="none" w:sz="0" w:space="0" w:color="auto"/>
                        <w:bottom w:val="none" w:sz="0" w:space="0" w:color="auto"/>
                        <w:right w:val="none" w:sz="0" w:space="0" w:color="auto"/>
                      </w:divBdr>
                      <w:divsChild>
                        <w:div w:id="156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555715">
      <w:bodyDiv w:val="1"/>
      <w:marLeft w:val="0"/>
      <w:marRight w:val="0"/>
      <w:marTop w:val="0"/>
      <w:marBottom w:val="0"/>
      <w:divBdr>
        <w:top w:val="none" w:sz="0" w:space="0" w:color="auto"/>
        <w:left w:val="none" w:sz="0" w:space="0" w:color="auto"/>
        <w:bottom w:val="none" w:sz="0" w:space="0" w:color="auto"/>
        <w:right w:val="none" w:sz="0" w:space="0" w:color="auto"/>
      </w:divBdr>
      <w:divsChild>
        <w:div w:id="1540705576">
          <w:marLeft w:val="0"/>
          <w:marRight w:val="0"/>
          <w:marTop w:val="0"/>
          <w:marBottom w:val="0"/>
          <w:divBdr>
            <w:top w:val="single" w:sz="2" w:space="0" w:color="FFFFFF"/>
            <w:left w:val="single" w:sz="2" w:space="0" w:color="FFFFFF"/>
            <w:bottom w:val="single" w:sz="2" w:space="0" w:color="FFFFFF"/>
            <w:right w:val="single" w:sz="2" w:space="0" w:color="FFFFFF"/>
          </w:divBdr>
          <w:divsChild>
            <w:div w:id="1181314438">
              <w:marLeft w:val="0"/>
              <w:marRight w:val="0"/>
              <w:marTop w:val="0"/>
              <w:marBottom w:val="0"/>
              <w:divBdr>
                <w:top w:val="none" w:sz="0" w:space="0" w:color="auto"/>
                <w:left w:val="none" w:sz="0" w:space="0" w:color="auto"/>
                <w:bottom w:val="none" w:sz="0" w:space="0" w:color="auto"/>
                <w:right w:val="none" w:sz="0" w:space="0" w:color="auto"/>
              </w:divBdr>
              <w:divsChild>
                <w:div w:id="388579261">
                  <w:marLeft w:val="0"/>
                  <w:marRight w:val="0"/>
                  <w:marTop w:val="0"/>
                  <w:marBottom w:val="150"/>
                  <w:divBdr>
                    <w:top w:val="none" w:sz="0" w:space="0" w:color="auto"/>
                    <w:left w:val="none" w:sz="0" w:space="0" w:color="auto"/>
                    <w:bottom w:val="none" w:sz="0" w:space="0" w:color="auto"/>
                    <w:right w:val="none" w:sz="0" w:space="0" w:color="auto"/>
                  </w:divBdr>
                  <w:divsChild>
                    <w:div w:id="636302907">
                      <w:marLeft w:val="0"/>
                      <w:marRight w:val="0"/>
                      <w:marTop w:val="0"/>
                      <w:marBottom w:val="150"/>
                      <w:divBdr>
                        <w:top w:val="none" w:sz="0" w:space="0" w:color="auto"/>
                        <w:left w:val="none" w:sz="0" w:space="0" w:color="auto"/>
                        <w:bottom w:val="none" w:sz="0" w:space="0" w:color="auto"/>
                        <w:right w:val="none" w:sz="0" w:space="0" w:color="auto"/>
                      </w:divBdr>
                      <w:divsChild>
                        <w:div w:id="20798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05374">
      <w:bodyDiv w:val="1"/>
      <w:marLeft w:val="0"/>
      <w:marRight w:val="0"/>
      <w:marTop w:val="0"/>
      <w:marBottom w:val="0"/>
      <w:divBdr>
        <w:top w:val="none" w:sz="0" w:space="0" w:color="auto"/>
        <w:left w:val="none" w:sz="0" w:space="0" w:color="auto"/>
        <w:bottom w:val="none" w:sz="0" w:space="0" w:color="auto"/>
        <w:right w:val="none" w:sz="0" w:space="0" w:color="auto"/>
      </w:divBdr>
      <w:divsChild>
        <w:div w:id="152916935">
          <w:marLeft w:val="0"/>
          <w:marRight w:val="0"/>
          <w:marTop w:val="225"/>
          <w:marBottom w:val="0"/>
          <w:divBdr>
            <w:top w:val="single" w:sz="24" w:space="0" w:color="DDDDDD"/>
            <w:left w:val="single" w:sz="24" w:space="14" w:color="DDDDDD"/>
            <w:bottom w:val="single" w:sz="24" w:space="4" w:color="DDDDDD"/>
            <w:right w:val="single" w:sz="24" w:space="14" w:color="DDDDDD"/>
          </w:divBdr>
        </w:div>
      </w:divsChild>
    </w:div>
    <w:div w:id="917133710">
      <w:bodyDiv w:val="1"/>
      <w:marLeft w:val="0"/>
      <w:marRight w:val="0"/>
      <w:marTop w:val="0"/>
      <w:marBottom w:val="0"/>
      <w:divBdr>
        <w:top w:val="none" w:sz="0" w:space="0" w:color="auto"/>
        <w:left w:val="none" w:sz="0" w:space="0" w:color="auto"/>
        <w:bottom w:val="none" w:sz="0" w:space="0" w:color="auto"/>
        <w:right w:val="none" w:sz="0" w:space="0" w:color="auto"/>
      </w:divBdr>
      <w:divsChild>
        <w:div w:id="1782064192">
          <w:marLeft w:val="0"/>
          <w:marRight w:val="0"/>
          <w:marTop w:val="225"/>
          <w:marBottom w:val="0"/>
          <w:divBdr>
            <w:top w:val="single" w:sz="24" w:space="0" w:color="DDDDDD"/>
            <w:left w:val="single" w:sz="24" w:space="14" w:color="DDDDDD"/>
            <w:bottom w:val="single" w:sz="24" w:space="4" w:color="DDDDDD"/>
            <w:right w:val="single" w:sz="24" w:space="14" w:color="DDDDDD"/>
          </w:divBdr>
        </w:div>
      </w:divsChild>
    </w:div>
    <w:div w:id="1193541711">
      <w:bodyDiv w:val="1"/>
      <w:marLeft w:val="0"/>
      <w:marRight w:val="0"/>
      <w:marTop w:val="0"/>
      <w:marBottom w:val="0"/>
      <w:divBdr>
        <w:top w:val="none" w:sz="0" w:space="0" w:color="auto"/>
        <w:left w:val="none" w:sz="0" w:space="0" w:color="auto"/>
        <w:bottom w:val="none" w:sz="0" w:space="0" w:color="auto"/>
        <w:right w:val="none" w:sz="0" w:space="0" w:color="auto"/>
      </w:divBdr>
      <w:divsChild>
        <w:div w:id="673730687">
          <w:marLeft w:val="0"/>
          <w:marRight w:val="0"/>
          <w:marTop w:val="225"/>
          <w:marBottom w:val="0"/>
          <w:divBdr>
            <w:top w:val="single" w:sz="24" w:space="0" w:color="DDDDDD"/>
            <w:left w:val="single" w:sz="24" w:space="14" w:color="DDDDDD"/>
            <w:bottom w:val="single" w:sz="24" w:space="4" w:color="DDDDDD"/>
            <w:right w:val="single" w:sz="24" w:space="14" w:color="DDDDDD"/>
          </w:divBdr>
        </w:div>
      </w:divsChild>
    </w:div>
    <w:div w:id="1227498505">
      <w:bodyDiv w:val="1"/>
      <w:marLeft w:val="0"/>
      <w:marRight w:val="0"/>
      <w:marTop w:val="0"/>
      <w:marBottom w:val="0"/>
      <w:divBdr>
        <w:top w:val="none" w:sz="0" w:space="0" w:color="auto"/>
        <w:left w:val="none" w:sz="0" w:space="0" w:color="auto"/>
        <w:bottom w:val="none" w:sz="0" w:space="0" w:color="auto"/>
        <w:right w:val="none" w:sz="0" w:space="0" w:color="auto"/>
      </w:divBdr>
      <w:divsChild>
        <w:div w:id="742795405">
          <w:marLeft w:val="0"/>
          <w:marRight w:val="0"/>
          <w:marTop w:val="0"/>
          <w:marBottom w:val="0"/>
          <w:divBdr>
            <w:top w:val="single" w:sz="2" w:space="0" w:color="FFFFFF"/>
            <w:left w:val="single" w:sz="2" w:space="0" w:color="FFFFFF"/>
            <w:bottom w:val="single" w:sz="2" w:space="0" w:color="FFFFFF"/>
            <w:right w:val="single" w:sz="2" w:space="0" w:color="FFFFFF"/>
          </w:divBdr>
          <w:divsChild>
            <w:div w:id="2060550010">
              <w:marLeft w:val="0"/>
              <w:marRight w:val="0"/>
              <w:marTop w:val="0"/>
              <w:marBottom w:val="0"/>
              <w:divBdr>
                <w:top w:val="none" w:sz="0" w:space="0" w:color="auto"/>
                <w:left w:val="none" w:sz="0" w:space="0" w:color="auto"/>
                <w:bottom w:val="none" w:sz="0" w:space="0" w:color="auto"/>
                <w:right w:val="none" w:sz="0" w:space="0" w:color="auto"/>
              </w:divBdr>
              <w:divsChild>
                <w:div w:id="754131153">
                  <w:marLeft w:val="0"/>
                  <w:marRight w:val="0"/>
                  <w:marTop w:val="0"/>
                  <w:marBottom w:val="150"/>
                  <w:divBdr>
                    <w:top w:val="none" w:sz="0" w:space="0" w:color="auto"/>
                    <w:left w:val="none" w:sz="0" w:space="0" w:color="auto"/>
                    <w:bottom w:val="none" w:sz="0" w:space="0" w:color="auto"/>
                    <w:right w:val="none" w:sz="0" w:space="0" w:color="auto"/>
                  </w:divBdr>
                  <w:divsChild>
                    <w:div w:id="1998683783">
                      <w:marLeft w:val="0"/>
                      <w:marRight w:val="0"/>
                      <w:marTop w:val="0"/>
                      <w:marBottom w:val="150"/>
                      <w:divBdr>
                        <w:top w:val="none" w:sz="0" w:space="0" w:color="auto"/>
                        <w:left w:val="none" w:sz="0" w:space="0" w:color="auto"/>
                        <w:bottom w:val="none" w:sz="0" w:space="0" w:color="auto"/>
                        <w:right w:val="none" w:sz="0" w:space="0" w:color="auto"/>
                      </w:divBdr>
                      <w:divsChild>
                        <w:div w:id="70452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206296">
      <w:bodyDiv w:val="1"/>
      <w:marLeft w:val="0"/>
      <w:marRight w:val="0"/>
      <w:marTop w:val="0"/>
      <w:marBottom w:val="0"/>
      <w:divBdr>
        <w:top w:val="none" w:sz="0" w:space="0" w:color="auto"/>
        <w:left w:val="none" w:sz="0" w:space="0" w:color="auto"/>
        <w:bottom w:val="none" w:sz="0" w:space="0" w:color="auto"/>
        <w:right w:val="none" w:sz="0" w:space="0" w:color="auto"/>
      </w:divBdr>
      <w:divsChild>
        <w:div w:id="818305530">
          <w:marLeft w:val="0"/>
          <w:marRight w:val="0"/>
          <w:marTop w:val="225"/>
          <w:marBottom w:val="0"/>
          <w:divBdr>
            <w:top w:val="single" w:sz="24" w:space="0" w:color="DDDDDD"/>
            <w:left w:val="single" w:sz="24" w:space="14" w:color="DDDDDD"/>
            <w:bottom w:val="single" w:sz="24" w:space="4" w:color="DDDDDD"/>
            <w:right w:val="single" w:sz="24" w:space="14" w:color="DDDDDD"/>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E1F060-B136-4574-813E-D42560275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4646</Words>
  <Characters>26487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Accident Fund Insurance Company of America</Company>
  <LinksUpToDate>false</LinksUpToDate>
  <CharactersWithSpaces>31071</CharactersWithSpaces>
  <SharedDoc>false</SharedDoc>
  <HLinks>
    <vt:vector size="102" baseType="variant">
      <vt:variant>
        <vt:i4>1507388</vt:i4>
      </vt:variant>
      <vt:variant>
        <vt:i4>98</vt:i4>
      </vt:variant>
      <vt:variant>
        <vt:i4>0</vt:i4>
      </vt:variant>
      <vt:variant>
        <vt:i4>5</vt:i4>
      </vt:variant>
      <vt:variant>
        <vt:lpwstr/>
      </vt:variant>
      <vt:variant>
        <vt:lpwstr>_Toc14966220</vt:lpwstr>
      </vt:variant>
      <vt:variant>
        <vt:i4>1966143</vt:i4>
      </vt:variant>
      <vt:variant>
        <vt:i4>92</vt:i4>
      </vt:variant>
      <vt:variant>
        <vt:i4>0</vt:i4>
      </vt:variant>
      <vt:variant>
        <vt:i4>5</vt:i4>
      </vt:variant>
      <vt:variant>
        <vt:lpwstr/>
      </vt:variant>
      <vt:variant>
        <vt:lpwstr>_Toc14966219</vt:lpwstr>
      </vt:variant>
      <vt:variant>
        <vt:i4>2031679</vt:i4>
      </vt:variant>
      <vt:variant>
        <vt:i4>86</vt:i4>
      </vt:variant>
      <vt:variant>
        <vt:i4>0</vt:i4>
      </vt:variant>
      <vt:variant>
        <vt:i4>5</vt:i4>
      </vt:variant>
      <vt:variant>
        <vt:lpwstr/>
      </vt:variant>
      <vt:variant>
        <vt:lpwstr>_Toc14966218</vt:lpwstr>
      </vt:variant>
      <vt:variant>
        <vt:i4>1048639</vt:i4>
      </vt:variant>
      <vt:variant>
        <vt:i4>80</vt:i4>
      </vt:variant>
      <vt:variant>
        <vt:i4>0</vt:i4>
      </vt:variant>
      <vt:variant>
        <vt:i4>5</vt:i4>
      </vt:variant>
      <vt:variant>
        <vt:lpwstr/>
      </vt:variant>
      <vt:variant>
        <vt:lpwstr>_Toc14966217</vt:lpwstr>
      </vt:variant>
      <vt:variant>
        <vt:i4>1114175</vt:i4>
      </vt:variant>
      <vt:variant>
        <vt:i4>74</vt:i4>
      </vt:variant>
      <vt:variant>
        <vt:i4>0</vt:i4>
      </vt:variant>
      <vt:variant>
        <vt:i4>5</vt:i4>
      </vt:variant>
      <vt:variant>
        <vt:lpwstr/>
      </vt:variant>
      <vt:variant>
        <vt:lpwstr>_Toc14966216</vt:lpwstr>
      </vt:variant>
      <vt:variant>
        <vt:i4>1179711</vt:i4>
      </vt:variant>
      <vt:variant>
        <vt:i4>68</vt:i4>
      </vt:variant>
      <vt:variant>
        <vt:i4>0</vt:i4>
      </vt:variant>
      <vt:variant>
        <vt:i4>5</vt:i4>
      </vt:variant>
      <vt:variant>
        <vt:lpwstr/>
      </vt:variant>
      <vt:variant>
        <vt:lpwstr>_Toc14966215</vt:lpwstr>
      </vt:variant>
      <vt:variant>
        <vt:i4>1245247</vt:i4>
      </vt:variant>
      <vt:variant>
        <vt:i4>62</vt:i4>
      </vt:variant>
      <vt:variant>
        <vt:i4>0</vt:i4>
      </vt:variant>
      <vt:variant>
        <vt:i4>5</vt:i4>
      </vt:variant>
      <vt:variant>
        <vt:lpwstr/>
      </vt:variant>
      <vt:variant>
        <vt:lpwstr>_Toc14966214</vt:lpwstr>
      </vt:variant>
      <vt:variant>
        <vt:i4>1310783</vt:i4>
      </vt:variant>
      <vt:variant>
        <vt:i4>56</vt:i4>
      </vt:variant>
      <vt:variant>
        <vt:i4>0</vt:i4>
      </vt:variant>
      <vt:variant>
        <vt:i4>5</vt:i4>
      </vt:variant>
      <vt:variant>
        <vt:lpwstr/>
      </vt:variant>
      <vt:variant>
        <vt:lpwstr>_Toc14966213</vt:lpwstr>
      </vt:variant>
      <vt:variant>
        <vt:i4>1376319</vt:i4>
      </vt:variant>
      <vt:variant>
        <vt:i4>50</vt:i4>
      </vt:variant>
      <vt:variant>
        <vt:i4>0</vt:i4>
      </vt:variant>
      <vt:variant>
        <vt:i4>5</vt:i4>
      </vt:variant>
      <vt:variant>
        <vt:lpwstr/>
      </vt:variant>
      <vt:variant>
        <vt:lpwstr>_Toc14966212</vt:lpwstr>
      </vt:variant>
      <vt:variant>
        <vt:i4>1441855</vt:i4>
      </vt:variant>
      <vt:variant>
        <vt:i4>44</vt:i4>
      </vt:variant>
      <vt:variant>
        <vt:i4>0</vt:i4>
      </vt:variant>
      <vt:variant>
        <vt:i4>5</vt:i4>
      </vt:variant>
      <vt:variant>
        <vt:lpwstr/>
      </vt:variant>
      <vt:variant>
        <vt:lpwstr>_Toc14966211</vt:lpwstr>
      </vt:variant>
      <vt:variant>
        <vt:i4>1507391</vt:i4>
      </vt:variant>
      <vt:variant>
        <vt:i4>38</vt:i4>
      </vt:variant>
      <vt:variant>
        <vt:i4>0</vt:i4>
      </vt:variant>
      <vt:variant>
        <vt:i4>5</vt:i4>
      </vt:variant>
      <vt:variant>
        <vt:lpwstr/>
      </vt:variant>
      <vt:variant>
        <vt:lpwstr>_Toc14966210</vt:lpwstr>
      </vt:variant>
      <vt:variant>
        <vt:i4>1966142</vt:i4>
      </vt:variant>
      <vt:variant>
        <vt:i4>32</vt:i4>
      </vt:variant>
      <vt:variant>
        <vt:i4>0</vt:i4>
      </vt:variant>
      <vt:variant>
        <vt:i4>5</vt:i4>
      </vt:variant>
      <vt:variant>
        <vt:lpwstr/>
      </vt:variant>
      <vt:variant>
        <vt:lpwstr>_Toc14966209</vt:lpwstr>
      </vt:variant>
      <vt:variant>
        <vt:i4>2031678</vt:i4>
      </vt:variant>
      <vt:variant>
        <vt:i4>26</vt:i4>
      </vt:variant>
      <vt:variant>
        <vt:i4>0</vt:i4>
      </vt:variant>
      <vt:variant>
        <vt:i4>5</vt:i4>
      </vt:variant>
      <vt:variant>
        <vt:lpwstr/>
      </vt:variant>
      <vt:variant>
        <vt:lpwstr>_Toc14966208</vt:lpwstr>
      </vt:variant>
      <vt:variant>
        <vt:i4>1048638</vt:i4>
      </vt:variant>
      <vt:variant>
        <vt:i4>20</vt:i4>
      </vt:variant>
      <vt:variant>
        <vt:i4>0</vt:i4>
      </vt:variant>
      <vt:variant>
        <vt:i4>5</vt:i4>
      </vt:variant>
      <vt:variant>
        <vt:lpwstr/>
      </vt:variant>
      <vt:variant>
        <vt:lpwstr>_Toc14966207</vt:lpwstr>
      </vt:variant>
      <vt:variant>
        <vt:i4>1114174</vt:i4>
      </vt:variant>
      <vt:variant>
        <vt:i4>14</vt:i4>
      </vt:variant>
      <vt:variant>
        <vt:i4>0</vt:i4>
      </vt:variant>
      <vt:variant>
        <vt:i4>5</vt:i4>
      </vt:variant>
      <vt:variant>
        <vt:lpwstr/>
      </vt:variant>
      <vt:variant>
        <vt:lpwstr>_Toc14966206</vt:lpwstr>
      </vt:variant>
      <vt:variant>
        <vt:i4>1179710</vt:i4>
      </vt:variant>
      <vt:variant>
        <vt:i4>8</vt:i4>
      </vt:variant>
      <vt:variant>
        <vt:i4>0</vt:i4>
      </vt:variant>
      <vt:variant>
        <vt:i4>5</vt:i4>
      </vt:variant>
      <vt:variant>
        <vt:lpwstr/>
      </vt:variant>
      <vt:variant>
        <vt:lpwstr>_Toc14966205</vt:lpwstr>
      </vt:variant>
      <vt:variant>
        <vt:i4>1245246</vt:i4>
      </vt:variant>
      <vt:variant>
        <vt:i4>2</vt:i4>
      </vt:variant>
      <vt:variant>
        <vt:i4>0</vt:i4>
      </vt:variant>
      <vt:variant>
        <vt:i4>5</vt:i4>
      </vt:variant>
      <vt:variant>
        <vt:lpwstr/>
      </vt:variant>
      <vt:variant>
        <vt:lpwstr>_Toc14966204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Reibsome</dc:creator>
  <cp:keywords/>
  <cp:lastModifiedBy>USER</cp:lastModifiedBy>
  <cp:revision>3</cp:revision>
  <cp:lastPrinted>2019-07-11T13:55:00Z</cp:lastPrinted>
  <dcterms:created xsi:type="dcterms:W3CDTF">2019-08-15T19:06:00Z</dcterms:created>
  <dcterms:modified xsi:type="dcterms:W3CDTF">2024-11-15T14:11:00Z</dcterms:modified>
</cp:coreProperties>
</file>